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05FE" w:rsidRDefault="004905FE" w:rsidP="00803C13">
      <w:pPr>
        <w:jc w:val="left"/>
        <w:rPr>
          <w:rFonts w:ascii="Arial Narrow" w:hAnsi="Arial Narrow"/>
          <w:b/>
          <w:smallCaps/>
          <w:sz w:val="28"/>
          <w:szCs w:val="28"/>
        </w:rPr>
      </w:pPr>
    </w:p>
    <w:p w:rsidR="004905FE" w:rsidRDefault="00803C13" w:rsidP="00803C13">
      <w:pPr>
        <w:jc w:val="left"/>
        <w:rPr>
          <w:rFonts w:ascii="Arial Narrow" w:hAnsi="Arial Narrow"/>
          <w:b/>
          <w:smallCaps/>
          <w:sz w:val="28"/>
          <w:szCs w:val="28"/>
        </w:rPr>
      </w:pPr>
      <w:r>
        <w:rPr>
          <w:noProof/>
        </w:rPr>
        <w:drawing>
          <wp:anchor distT="0" distB="0" distL="114300" distR="114300" simplePos="0" relativeHeight="251658240" behindDoc="1" locked="0" layoutInCell="1" allowOverlap="1">
            <wp:simplePos x="0" y="0"/>
            <wp:positionH relativeFrom="column">
              <wp:posOffset>3175</wp:posOffset>
            </wp:positionH>
            <wp:positionV relativeFrom="paragraph">
              <wp:posOffset>-3810</wp:posOffset>
            </wp:positionV>
            <wp:extent cx="2616200" cy="3505200"/>
            <wp:effectExtent l="0" t="0" r="0" b="0"/>
            <wp:wrapTight wrapText="bothSides">
              <wp:wrapPolygon edited="0">
                <wp:start x="0" y="0"/>
                <wp:lineTo x="0" y="21483"/>
                <wp:lineTo x="21390" y="21483"/>
                <wp:lineTo x="21390" y="0"/>
                <wp:lineTo x="0" y="0"/>
              </wp:wrapPolygon>
            </wp:wrapTight>
            <wp:docPr id="2" name="Imagen 2" descr="C:\Users\Juana\Documents\#JUANA_ELGÉNEROMUSICAL\SOMBREROdeCOPApost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Juana\Documents\#JUANA_ELGÉNEROMUSICAL\SOMBREROdeCOPAposter.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616200" cy="35052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03C13" w:rsidRDefault="002A0CC5" w:rsidP="00F60984">
      <w:pPr>
        <w:jc w:val="center"/>
        <w:rPr>
          <w:rFonts w:ascii="Arial Narrow" w:hAnsi="Arial Narrow"/>
          <w:b/>
          <w:smallCaps/>
          <w:sz w:val="36"/>
          <w:szCs w:val="28"/>
        </w:rPr>
      </w:pPr>
      <w:r w:rsidRPr="004905FE">
        <w:rPr>
          <w:rFonts w:ascii="Arial Narrow" w:hAnsi="Arial Narrow"/>
          <w:b/>
          <w:smallCaps/>
          <w:sz w:val="36"/>
          <w:szCs w:val="28"/>
        </w:rPr>
        <w:t xml:space="preserve">Danzar para la Cámara </w:t>
      </w:r>
    </w:p>
    <w:p w:rsidR="00803C13" w:rsidRDefault="002A0CC5" w:rsidP="00F60984">
      <w:pPr>
        <w:jc w:val="center"/>
        <w:rPr>
          <w:rFonts w:ascii="Arial Narrow" w:hAnsi="Arial Narrow"/>
          <w:b/>
          <w:smallCaps/>
          <w:sz w:val="36"/>
          <w:szCs w:val="28"/>
        </w:rPr>
      </w:pPr>
      <w:r w:rsidRPr="004905FE">
        <w:rPr>
          <w:rFonts w:ascii="Arial Narrow" w:hAnsi="Arial Narrow"/>
          <w:b/>
          <w:smallCaps/>
          <w:sz w:val="36"/>
          <w:szCs w:val="28"/>
        </w:rPr>
        <w:t xml:space="preserve">o </w:t>
      </w:r>
    </w:p>
    <w:p w:rsidR="00F60984" w:rsidRPr="004905FE" w:rsidRDefault="002A0CC5" w:rsidP="00F60984">
      <w:pPr>
        <w:jc w:val="center"/>
        <w:rPr>
          <w:rFonts w:ascii="Arial Narrow" w:hAnsi="Arial Narrow"/>
          <w:b/>
          <w:smallCaps/>
          <w:sz w:val="36"/>
          <w:szCs w:val="28"/>
        </w:rPr>
      </w:pPr>
      <w:r w:rsidRPr="004905FE">
        <w:rPr>
          <w:rFonts w:ascii="Arial Narrow" w:hAnsi="Arial Narrow"/>
          <w:b/>
          <w:smallCaps/>
          <w:sz w:val="36"/>
          <w:szCs w:val="28"/>
        </w:rPr>
        <w:t>El Hechizo De Fred Astaire</w:t>
      </w:r>
    </w:p>
    <w:p w:rsidR="00F60984" w:rsidRDefault="00F60984" w:rsidP="00F60984">
      <w:pPr>
        <w:jc w:val="right"/>
      </w:pPr>
    </w:p>
    <w:p w:rsidR="00F60984" w:rsidRDefault="00F60984" w:rsidP="009E2A29">
      <w:r>
        <w:t>Juana Garrido</w:t>
      </w:r>
    </w:p>
    <w:p w:rsidR="00F60984" w:rsidRDefault="00F60984" w:rsidP="009E2A29">
      <w:r>
        <w:t>Profesora de la materia de ANÁLISIS DEL REPERTORIO</w:t>
      </w:r>
    </w:p>
    <w:p w:rsidR="00F60984" w:rsidRDefault="00F60984" w:rsidP="009E2A29">
      <w:r>
        <w:t>CONSERVATORIO SUPERIOR DE DANZA DE MÁLAGA</w:t>
      </w:r>
    </w:p>
    <w:p w:rsidR="007E2076" w:rsidRDefault="007E2076" w:rsidP="009E2A29"/>
    <w:p w:rsidR="00F60984" w:rsidRPr="009427AF" w:rsidRDefault="00F60984" w:rsidP="009E2A29">
      <w:r w:rsidRPr="009427AF">
        <w:t xml:space="preserve">El objeto de este estudio es señalar los </w:t>
      </w:r>
      <w:r w:rsidR="002A0CC5" w:rsidRPr="009427AF">
        <w:t>avances</w:t>
      </w:r>
      <w:r w:rsidRPr="009427AF">
        <w:t xml:space="preserve"> </w:t>
      </w:r>
      <w:r w:rsidR="002A0CC5" w:rsidRPr="009427AF">
        <w:t xml:space="preserve">técnicos y escénicos </w:t>
      </w:r>
      <w:r w:rsidRPr="009427AF">
        <w:t xml:space="preserve">que Fred Astaire hizo para el mundo de la danza </w:t>
      </w:r>
      <w:r w:rsidR="002A0CC5" w:rsidRPr="009427AF">
        <w:t xml:space="preserve">desde dos enfoques; el primero, en el ámbito </w:t>
      </w:r>
      <w:r w:rsidR="002322E3" w:rsidRPr="009427AF">
        <w:t>del teatro</w:t>
      </w:r>
      <w:r w:rsidR="002A0CC5" w:rsidRPr="009427AF">
        <w:t xml:space="preserve"> y el segundo en el cinematográfico </w:t>
      </w:r>
      <w:r w:rsidRPr="009427AF">
        <w:t xml:space="preserve">estableciendo los paradigmas </w:t>
      </w:r>
      <w:r w:rsidR="00301FB2" w:rsidRPr="009427AF">
        <w:t xml:space="preserve">técnicos y estéticos </w:t>
      </w:r>
      <w:r w:rsidR="004A2F8A" w:rsidRPr="009427AF">
        <w:t>fundamentales para</w:t>
      </w:r>
      <w:r w:rsidRPr="009427AF">
        <w:t xml:space="preserve"> la filmación de danza tanto </w:t>
      </w:r>
      <w:r w:rsidR="00301FB2" w:rsidRPr="009427AF">
        <w:t xml:space="preserve">en </w:t>
      </w:r>
      <w:r w:rsidR="004A2F8A" w:rsidRPr="009427AF">
        <w:t>el propio</w:t>
      </w:r>
      <w:r w:rsidRPr="009427AF">
        <w:t xml:space="preserve"> </w:t>
      </w:r>
      <w:r w:rsidR="002A0CC5" w:rsidRPr="009427AF">
        <w:t>género</w:t>
      </w:r>
      <w:r w:rsidRPr="009427AF">
        <w:t xml:space="preserve"> de los musicales como en</w:t>
      </w:r>
      <w:r w:rsidR="002A0CC5" w:rsidRPr="009427AF">
        <w:t xml:space="preserve"> el registro de un arte inasible y de tres dimensiones como es la danza.</w:t>
      </w:r>
    </w:p>
    <w:p w:rsidR="000D0C17" w:rsidRPr="009427AF" w:rsidRDefault="003F0290" w:rsidP="009E2A29">
      <w:r w:rsidRPr="009427AF">
        <w:t>Cuando se cumple el veinticinco aniversario de su fallecimiento</w:t>
      </w:r>
      <w:r w:rsidR="000D0C17" w:rsidRPr="009427AF">
        <w:softHyphen/>
        <w:t>—22 de junio de 2012—</w:t>
      </w:r>
      <w:r w:rsidRPr="009427AF">
        <w:t xml:space="preserve"> queremos </w:t>
      </w:r>
      <w:r w:rsidR="000D0C17" w:rsidRPr="009427AF">
        <w:t>evocar</w:t>
      </w:r>
      <w:r w:rsidRPr="009427AF">
        <w:t xml:space="preserve"> no a una figura olvidada del mundo del arte sino, más bien al contrario, siempre presente </w:t>
      </w:r>
      <w:r w:rsidR="0042126B" w:rsidRPr="009427AF">
        <w:t>cada vez que</w:t>
      </w:r>
      <w:r w:rsidRPr="009427AF">
        <w:t xml:space="preserve"> vemos una película musical</w:t>
      </w:r>
      <w:r w:rsidR="000D0C17" w:rsidRPr="009427AF">
        <w:t>. Queremos conmemorar a</w:t>
      </w:r>
      <w:r w:rsidRPr="009427AF">
        <w:t xml:space="preserve">l </w:t>
      </w:r>
      <w:r w:rsidR="000D0C17" w:rsidRPr="009427AF">
        <w:t>que G. Balanchine y R.</w:t>
      </w:r>
      <w:r w:rsidR="00D06188" w:rsidRPr="009427AF">
        <w:t xml:space="preserve"> Nureyev </w:t>
      </w:r>
      <w:r w:rsidR="00D379F6" w:rsidRPr="009427AF">
        <w:t xml:space="preserve"> </w:t>
      </w:r>
      <w:sdt>
        <w:sdtPr>
          <w:id w:val="-364141638"/>
          <w:citation/>
        </w:sdtPr>
        <w:sdtContent>
          <w:r w:rsidR="00D379F6" w:rsidRPr="009427AF">
            <w:fldChar w:fldCharType="begin"/>
          </w:r>
          <w:r w:rsidR="00D379F6" w:rsidRPr="009427AF">
            <w:instrText xml:space="preserve">CITATION MUE85 \p 3 \l 3082 </w:instrText>
          </w:r>
          <w:r w:rsidR="00D379F6" w:rsidRPr="009427AF">
            <w:fldChar w:fldCharType="separate"/>
          </w:r>
          <w:r w:rsidR="00966B2C" w:rsidRPr="009427AF">
            <w:rPr>
              <w:noProof/>
            </w:rPr>
            <w:t>(MUELLER, 1985, p. 3)</w:t>
          </w:r>
          <w:r w:rsidR="00D379F6" w:rsidRPr="009427AF">
            <w:fldChar w:fldCharType="end"/>
          </w:r>
        </w:sdtContent>
      </w:sdt>
      <w:r w:rsidR="000D0C17" w:rsidRPr="009427AF">
        <w:t xml:space="preserve"> llamaron </w:t>
      </w:r>
      <w:r w:rsidR="000D0C17" w:rsidRPr="009427AF">
        <w:rPr>
          <w:i/>
        </w:rPr>
        <w:t xml:space="preserve">el </w:t>
      </w:r>
      <w:r w:rsidRPr="009427AF">
        <w:rPr>
          <w:i/>
        </w:rPr>
        <w:t>mejor bailarín del siglo XX</w:t>
      </w:r>
      <w:r w:rsidR="000D0C17" w:rsidRPr="009427AF">
        <w:t>.</w:t>
      </w:r>
    </w:p>
    <w:p w:rsidR="00363D5E" w:rsidRPr="009427AF" w:rsidRDefault="00961BC9" w:rsidP="009E2A29">
      <w:pPr>
        <w:rPr>
          <w:noProof/>
        </w:rPr>
      </w:pPr>
      <w:r w:rsidRPr="009427AF">
        <w:t>En este trabajo no haremos un recorrido por la amplia carrera artística</w:t>
      </w:r>
      <w:r w:rsidR="00A90CB5" w:rsidRPr="009427AF">
        <w:t xml:space="preserve"> de este bailarín, coreógrafo, cantante y músico pues </w:t>
      </w:r>
      <w:r w:rsidR="00363D5E" w:rsidRPr="009427AF">
        <w:t>ya se han encargado de ello</w:t>
      </w:r>
      <w:r w:rsidR="00B961B7" w:rsidRPr="009427AF">
        <w:t xml:space="preserve"> entre otros</w:t>
      </w:r>
      <w:r w:rsidR="00363D5E" w:rsidRPr="009427AF">
        <w:t xml:space="preserve"> </w:t>
      </w:r>
      <w:r w:rsidR="00A90CB5" w:rsidRPr="009427AF">
        <w:t xml:space="preserve">las obras de </w:t>
      </w:r>
      <w:r w:rsidR="00363D5E" w:rsidRPr="009427AF">
        <w:t>Arlene Croce, Green Stanley-Burt Goldblatt. John Mueller y Bill Adler. Vamos</w:t>
      </w:r>
      <w:r w:rsidR="00363D5E" w:rsidRPr="009427AF">
        <w:rPr>
          <w:noProof/>
        </w:rPr>
        <w:t xml:space="preserve"> a incidir en aquellos aspectos de la técnica de danza que distinguieron a Fred Astaire entre los artistas de su generación y la forma en que relacionó la naturaleza del cine como forma de representación audiovisual con la creación de un tipo de obra dancística que ya no se </w:t>
      </w:r>
      <w:r w:rsidR="00363D5E" w:rsidRPr="009427AF">
        <w:rPr>
          <w:noProof/>
        </w:rPr>
        <w:lastRenderedPageBreak/>
        <w:t xml:space="preserve">la puede calificar como arte teatral sino </w:t>
      </w:r>
      <w:r w:rsidR="00655FC4" w:rsidRPr="009427AF">
        <w:rPr>
          <w:noProof/>
        </w:rPr>
        <w:t xml:space="preserve">exclusivamente </w:t>
      </w:r>
      <w:r w:rsidR="00363D5E" w:rsidRPr="009427AF">
        <w:rPr>
          <w:noProof/>
        </w:rPr>
        <w:t xml:space="preserve">cinematográfico. </w:t>
      </w:r>
      <w:r w:rsidR="005D5C3C" w:rsidRPr="009427AF">
        <w:rPr>
          <w:noProof/>
        </w:rPr>
        <w:t>No se le puede considerar como un bailarín que apareció en películas sino como un coreógrafo que filmó danza.</w:t>
      </w:r>
    </w:p>
    <w:p w:rsidR="00516B57" w:rsidRPr="009427AF" w:rsidRDefault="00516B57" w:rsidP="009E2A29">
      <w:r w:rsidRPr="009427AF">
        <w:t>El que Fred Astaire</w:t>
      </w:r>
      <w:r w:rsidRPr="009427AF">
        <w:rPr>
          <w:rStyle w:val="Refdenotaalpie"/>
        </w:rPr>
        <w:footnoteReference w:id="1"/>
      </w:r>
      <w:r w:rsidRPr="009427AF">
        <w:t xml:space="preserve"> haya llegado a ser considerado como uno de los mejores bailarines del siglo XX es debido a una serie de factores </w:t>
      </w:r>
      <w:r w:rsidR="00A90BFA" w:rsidRPr="009427AF">
        <w:t xml:space="preserve">que denominamos </w:t>
      </w:r>
      <w:r w:rsidRPr="009427AF">
        <w:t>internos vinculados a su periodo de vida y a sus propias experiencias. Pero también a otros externos que hacen de él un reflejo del tiempo que le tocó vivir.</w:t>
      </w:r>
    </w:p>
    <w:p w:rsidR="00516B57" w:rsidRPr="009427AF" w:rsidRDefault="003F0290" w:rsidP="009E2A29">
      <w:r w:rsidRPr="009427AF">
        <w:t xml:space="preserve">Fred Astaire (Austerlitz de origen) nació en Omaha (Nebraska) 1899 y falleció </w:t>
      </w:r>
      <w:r w:rsidR="00961BC9" w:rsidRPr="009427AF">
        <w:t xml:space="preserve">en </w:t>
      </w:r>
      <w:r w:rsidRPr="009427AF">
        <w:t>Los Ángeles</w:t>
      </w:r>
      <w:r w:rsidR="000D0C17" w:rsidRPr="009427AF">
        <w:t xml:space="preserve">. </w:t>
      </w:r>
      <w:r w:rsidR="00C60BA1" w:rsidRPr="009427AF">
        <w:t>El periodo de su infancia, cuando empezó a bailar con su hermana Adele en el vodevil</w:t>
      </w:r>
      <w:r w:rsidR="0042126B" w:rsidRPr="009427AF">
        <w:t>,</w:t>
      </w:r>
      <w:r w:rsidR="00C60BA1" w:rsidRPr="009427AF">
        <w:t xml:space="preserve"> fue un</w:t>
      </w:r>
      <w:r w:rsidR="000D0C17" w:rsidRPr="009427AF">
        <w:t xml:space="preserve"> tiempo crucial en la </w:t>
      </w:r>
      <w:r w:rsidR="00B961B7" w:rsidRPr="009427AF">
        <w:t>instauración</w:t>
      </w:r>
      <w:r w:rsidR="000D0C17" w:rsidRPr="009427AF">
        <w:t xml:space="preserve"> </w:t>
      </w:r>
      <w:r w:rsidR="00B961B7" w:rsidRPr="009427AF">
        <w:t xml:space="preserve">de lo </w:t>
      </w:r>
      <w:r w:rsidR="000D0C17" w:rsidRPr="009427AF">
        <w:t xml:space="preserve">que consideramos vida moderna. </w:t>
      </w:r>
      <w:r w:rsidR="00B961B7" w:rsidRPr="009427AF">
        <w:t xml:space="preserve">Nació en una época donde las faldas eran largas y </w:t>
      </w:r>
      <w:r w:rsidR="00B006DC" w:rsidRPr="009427AF">
        <w:t>reinaba el imperio del corsé</w:t>
      </w:r>
      <w:r w:rsidR="00B961B7" w:rsidRPr="009427AF">
        <w:t xml:space="preserve">. </w:t>
      </w:r>
      <w:r w:rsidR="00655FC4" w:rsidRPr="009427AF">
        <w:t xml:space="preserve">Su infancia transcurrió durante la popularización del </w:t>
      </w:r>
      <w:r w:rsidR="00655FC4" w:rsidRPr="009427AF">
        <w:rPr>
          <w:i/>
        </w:rPr>
        <w:t>Ford T</w:t>
      </w:r>
      <w:r w:rsidR="00655FC4" w:rsidRPr="009427AF">
        <w:t xml:space="preserve"> primer automóvil accesible para todos</w:t>
      </w:r>
      <w:r w:rsidR="0056432C" w:rsidRPr="009427AF">
        <w:t xml:space="preserve"> en los Estados Unidos</w:t>
      </w:r>
      <w:r w:rsidR="0042126B" w:rsidRPr="009427AF">
        <w:t xml:space="preserve">, y </w:t>
      </w:r>
      <w:r w:rsidR="00D41B25" w:rsidRPr="009427AF">
        <w:t xml:space="preserve">se trasladó a Nueva York </w:t>
      </w:r>
      <w:r w:rsidR="00A90BFA" w:rsidRPr="009427AF">
        <w:t xml:space="preserve">en </w:t>
      </w:r>
      <w:r w:rsidR="00A90BFA" w:rsidRPr="009427AF">
        <w:t>1904</w:t>
      </w:r>
      <w:r w:rsidR="00A90BFA" w:rsidRPr="009427AF">
        <w:t xml:space="preserve">, </w:t>
      </w:r>
      <w:r w:rsidR="00D41B25" w:rsidRPr="009427AF">
        <w:t>el mismo año de la inauguración de</w:t>
      </w:r>
      <w:r w:rsidR="00C60BA1" w:rsidRPr="009427AF">
        <w:t xml:space="preserve"> </w:t>
      </w:r>
      <w:r w:rsidR="00C60BA1" w:rsidRPr="009427AF">
        <w:rPr>
          <w:i/>
        </w:rPr>
        <w:t>Times Square</w:t>
      </w:r>
      <w:r w:rsidR="00C60BA1" w:rsidRPr="009427AF">
        <w:t xml:space="preserve"> que delimit</w:t>
      </w:r>
      <w:r w:rsidR="0042126B" w:rsidRPr="009427AF">
        <w:t>ó</w:t>
      </w:r>
      <w:r w:rsidR="00C60BA1" w:rsidRPr="009427AF">
        <w:t xml:space="preserve"> la zona de Broadway. Vio el establecimiento </w:t>
      </w:r>
      <w:r w:rsidR="00567C82" w:rsidRPr="009427AF">
        <w:t>en los escenarios de Broadway por derecho propio</w:t>
      </w:r>
      <w:r w:rsidR="00C60BA1" w:rsidRPr="009427AF">
        <w:t xml:space="preserve"> pero eso sí, segregado, del claqué procedente del mundo afroamericano</w:t>
      </w:r>
      <w:r w:rsidR="00655FC4" w:rsidRPr="009427AF">
        <w:t xml:space="preserve">. </w:t>
      </w:r>
      <w:r w:rsidR="007D0489" w:rsidRPr="009427AF">
        <w:t xml:space="preserve">Y para </w:t>
      </w:r>
      <w:r w:rsidR="00D06188" w:rsidRPr="009427AF">
        <w:t>concluir</w:t>
      </w:r>
      <w:r w:rsidR="007D0489" w:rsidRPr="009427AF">
        <w:t xml:space="preserve">, los mayores éxitos que obtuvieron los </w:t>
      </w:r>
      <w:r w:rsidR="0056432C" w:rsidRPr="009427AF">
        <w:t xml:space="preserve">hermanos </w:t>
      </w:r>
      <w:r w:rsidR="007D0489" w:rsidRPr="009427AF">
        <w:t>Astaire como pareja en la revista teatral a ambos lados del Atlántico, su plenitud artística, coincidió con la aparición del cine sonoro. En 1933 Adele se casaría con un aristócrata británico, la pareja terminaba su relación artística y Fred aterrizó en Hollywood</w:t>
      </w:r>
      <w:r w:rsidR="00D41B25" w:rsidRPr="009427AF">
        <w:t>,</w:t>
      </w:r>
      <w:r w:rsidR="007D0489" w:rsidRPr="009427AF">
        <w:t xml:space="preserve"> </w:t>
      </w:r>
      <w:r w:rsidR="00D41B25" w:rsidRPr="009427AF">
        <w:t xml:space="preserve">ya como un </w:t>
      </w:r>
      <w:r w:rsidR="00D06188" w:rsidRPr="009427AF">
        <w:t>reconocido</w:t>
      </w:r>
      <w:r w:rsidR="00D41B25" w:rsidRPr="009427AF">
        <w:t xml:space="preserve"> intérprete teatral, </w:t>
      </w:r>
      <w:r w:rsidR="007D0489" w:rsidRPr="009427AF">
        <w:t>para quedarse.</w:t>
      </w:r>
    </w:p>
    <w:p w:rsidR="00B006DC" w:rsidRPr="009427AF" w:rsidRDefault="00B006DC" w:rsidP="009E2A29">
      <w:pPr>
        <w:rPr>
          <w:b/>
          <w:smallCaps/>
        </w:rPr>
      </w:pPr>
      <w:r w:rsidRPr="009427AF">
        <w:rPr>
          <w:b/>
          <w:smallCaps/>
        </w:rPr>
        <w:t>Factores internos</w:t>
      </w:r>
    </w:p>
    <w:p w:rsidR="00C60BA1" w:rsidRPr="009427AF" w:rsidRDefault="00C17787" w:rsidP="009E2A29">
      <w:r w:rsidRPr="009427AF">
        <w:rPr>
          <w:b/>
        </w:rPr>
        <w:t>La</w:t>
      </w:r>
      <w:r w:rsidR="00516B57" w:rsidRPr="009427AF">
        <w:rPr>
          <w:b/>
        </w:rPr>
        <w:t xml:space="preserve"> educación </w:t>
      </w:r>
      <w:r w:rsidRPr="009427AF">
        <w:rPr>
          <w:b/>
        </w:rPr>
        <w:t xml:space="preserve">recibida </w:t>
      </w:r>
      <w:r w:rsidR="00516B57" w:rsidRPr="009427AF">
        <w:rPr>
          <w:b/>
        </w:rPr>
        <w:t>sobre el mundo de la danza liderad</w:t>
      </w:r>
      <w:r w:rsidR="0056432C" w:rsidRPr="009427AF">
        <w:rPr>
          <w:b/>
        </w:rPr>
        <w:t>a</w:t>
      </w:r>
      <w:r w:rsidR="00516B57" w:rsidRPr="009427AF">
        <w:rPr>
          <w:b/>
        </w:rPr>
        <w:t xml:space="preserve"> por su madre </w:t>
      </w:r>
      <w:r w:rsidR="0056432C" w:rsidRPr="009427AF">
        <w:rPr>
          <w:b/>
        </w:rPr>
        <w:t>y</w:t>
      </w:r>
      <w:r w:rsidR="00516B57" w:rsidRPr="009427AF">
        <w:rPr>
          <w:b/>
        </w:rPr>
        <w:t xml:space="preserve"> la influencia de su hermana</w:t>
      </w:r>
      <w:r w:rsidR="00516B57" w:rsidRPr="009427AF">
        <w:t xml:space="preserve">. </w:t>
      </w:r>
      <w:r w:rsidR="00B006DC" w:rsidRPr="009427AF">
        <w:t>T</w:t>
      </w:r>
      <w:r w:rsidR="00C60BA1" w:rsidRPr="009427AF">
        <w:t>uvo la oportunidad</w:t>
      </w:r>
      <w:r w:rsidR="00B01A0B" w:rsidRPr="009427AF">
        <w:t xml:space="preserve"> de </w:t>
      </w:r>
      <w:r w:rsidRPr="009427AF">
        <w:t>conocer</w:t>
      </w:r>
      <w:r w:rsidR="00B01A0B" w:rsidRPr="009427AF">
        <w:t xml:space="preserve"> todos los géneros teatrales</w:t>
      </w:r>
      <w:r w:rsidR="0042126B" w:rsidRPr="009427AF">
        <w:t>,</w:t>
      </w:r>
      <w:r w:rsidR="00B01A0B" w:rsidRPr="009427AF">
        <w:t xml:space="preserve"> </w:t>
      </w:r>
      <w:r w:rsidR="0042126B" w:rsidRPr="009427AF">
        <w:t>gracias al sentido de la cultura</w:t>
      </w:r>
      <w:r w:rsidR="00C60BA1" w:rsidRPr="009427AF">
        <w:t xml:space="preserve"> </w:t>
      </w:r>
      <w:r w:rsidR="00B01A0B" w:rsidRPr="009427AF">
        <w:t xml:space="preserve">que tenía su madre Ann </w:t>
      </w:r>
      <w:r w:rsidR="00A90BFA" w:rsidRPr="009427AF">
        <w:t xml:space="preserve">Geilus Astaire </w:t>
      </w:r>
      <w:r w:rsidR="00B01A0B" w:rsidRPr="009427AF">
        <w:t>que</w:t>
      </w:r>
      <w:r w:rsidR="00B006DC" w:rsidRPr="009427AF">
        <w:t>, además de costearles la formación como artistas,</w:t>
      </w:r>
      <w:r w:rsidR="00B01A0B" w:rsidRPr="009427AF">
        <w:t xml:space="preserve"> les alentaba para ver otros estilos diferentes </w:t>
      </w:r>
      <w:r w:rsidR="00C60BA1" w:rsidRPr="009427AF">
        <w:t xml:space="preserve">de </w:t>
      </w:r>
      <w:r w:rsidR="00B01A0B" w:rsidRPr="009427AF">
        <w:lastRenderedPageBreak/>
        <w:t>hacer teatro. Los pequeños vieron teatro ‘legítimo’</w:t>
      </w:r>
      <w:r w:rsidR="00B01A0B" w:rsidRPr="009427AF">
        <w:rPr>
          <w:rStyle w:val="Refdenotaalpie"/>
        </w:rPr>
        <w:footnoteReference w:id="2"/>
      </w:r>
      <w:r w:rsidR="00B01A0B" w:rsidRPr="009427AF">
        <w:t>,</w:t>
      </w:r>
      <w:r w:rsidR="002F3AEF" w:rsidRPr="009427AF">
        <w:t xml:space="preserve"> </w:t>
      </w:r>
      <w:r w:rsidR="00B01A0B" w:rsidRPr="009427AF">
        <w:t>revistas afroamericanas</w:t>
      </w:r>
      <w:r w:rsidR="002F3AEF" w:rsidRPr="009427AF">
        <w:t xml:space="preserve"> y también contemplaron </w:t>
      </w:r>
      <w:r w:rsidRPr="009427AF">
        <w:t>el trabajo de</w:t>
      </w:r>
      <w:r w:rsidR="00C60BA1" w:rsidRPr="009427AF">
        <w:t xml:space="preserve"> figuras destacadísimas de la danza clásica</w:t>
      </w:r>
      <w:r w:rsidRPr="009427AF">
        <w:t>. De ellas la más influyente en sus vidas fue</w:t>
      </w:r>
      <w:r w:rsidR="00C60BA1" w:rsidRPr="009427AF">
        <w:t xml:space="preserve"> Dame Adeline Genée</w:t>
      </w:r>
      <w:r w:rsidR="0042126B" w:rsidRPr="009427AF">
        <w:t>.</w:t>
      </w:r>
      <w:r w:rsidR="002F3AEF" w:rsidRPr="009427AF">
        <w:t xml:space="preserve"> </w:t>
      </w:r>
      <w:r w:rsidRPr="009427AF">
        <w:t>Durante sus giras por América e</w:t>
      </w:r>
      <w:r w:rsidR="002F3AEF" w:rsidRPr="009427AF">
        <w:t xml:space="preserve">sta bailarina les despertó un gran interés por la danza clásica. En una de </w:t>
      </w:r>
      <w:r w:rsidR="00A90BFA" w:rsidRPr="009427AF">
        <w:t xml:space="preserve">estas </w:t>
      </w:r>
      <w:r w:rsidR="00A90BFA" w:rsidRPr="009427AF">
        <w:rPr>
          <w:i/>
        </w:rPr>
        <w:t>tournée</w:t>
      </w:r>
      <w:r w:rsidR="00A90BFA" w:rsidRPr="009427AF">
        <w:t xml:space="preserve"> </w:t>
      </w:r>
      <w:r w:rsidR="002F3AEF" w:rsidRPr="009427AF">
        <w:t>los Astaires asistieron veintiocho veces</w:t>
      </w:r>
      <w:sdt>
        <w:sdtPr>
          <w:id w:val="-1644576822"/>
          <w:citation/>
        </w:sdtPr>
        <w:sdtContent>
          <w:r w:rsidR="002F3AEF" w:rsidRPr="009427AF">
            <w:fldChar w:fldCharType="begin"/>
          </w:r>
          <w:r w:rsidR="002F3AEF" w:rsidRPr="009427AF">
            <w:instrText xml:space="preserve">CITATION STA73 \p 12 \l 3082 </w:instrText>
          </w:r>
          <w:r w:rsidR="002F3AEF" w:rsidRPr="009427AF">
            <w:fldChar w:fldCharType="separate"/>
          </w:r>
          <w:r w:rsidR="00966B2C" w:rsidRPr="009427AF">
            <w:rPr>
              <w:noProof/>
            </w:rPr>
            <w:t xml:space="preserve"> (STANLEY, 1973, p. 12)</w:t>
          </w:r>
          <w:r w:rsidR="002F3AEF" w:rsidRPr="009427AF">
            <w:fldChar w:fldCharType="end"/>
          </w:r>
        </w:sdtContent>
      </w:sdt>
      <w:r w:rsidR="002F3AEF" w:rsidRPr="009427AF">
        <w:t xml:space="preserve"> a la representación del espectáculo </w:t>
      </w:r>
      <w:r w:rsidR="00567C82" w:rsidRPr="009427AF">
        <w:t>que</w:t>
      </w:r>
      <w:r w:rsidR="002F3AEF" w:rsidRPr="009427AF">
        <w:t xml:space="preserve"> Adeline Genée </w:t>
      </w:r>
      <w:r w:rsidR="00567C82" w:rsidRPr="009427AF">
        <w:t xml:space="preserve">realizaba en Nueva York </w:t>
      </w:r>
      <w:r w:rsidR="002F3AEF" w:rsidRPr="009427AF">
        <w:t xml:space="preserve">para estudiar su técnica. </w:t>
      </w:r>
      <w:r w:rsidR="00D41B25" w:rsidRPr="009427AF">
        <w:t>Lo primero que aprendieron de la danza</w:t>
      </w:r>
      <w:r w:rsidR="002F3AEF" w:rsidRPr="009427AF">
        <w:t xml:space="preserve"> los hermanos Astaire era lo que hoy es conocido como jazz, </w:t>
      </w:r>
      <w:r w:rsidR="00D41B25" w:rsidRPr="009427AF">
        <w:t>más tarde tuvieron formación en danza clásica. E</w:t>
      </w:r>
      <w:r w:rsidR="002F3AEF" w:rsidRPr="009427AF">
        <w:t>sa apertura de mente de su madre ayudó a que vieran que algo podían utilizar de la danza clásica para mejorar su técnica de danza</w:t>
      </w:r>
      <w:r w:rsidR="00D41B25" w:rsidRPr="009427AF">
        <w:t xml:space="preserve"> como intérpretes de vodevil</w:t>
      </w:r>
      <w:r w:rsidR="002F3AEF" w:rsidRPr="009427AF">
        <w:t>. Y así ocurrió</w:t>
      </w:r>
      <w:r w:rsidRPr="009427AF">
        <w:t>,</w:t>
      </w:r>
      <w:r w:rsidR="002F3AEF" w:rsidRPr="009427AF">
        <w:t xml:space="preserve"> como veremos más adelante</w:t>
      </w:r>
      <w:r w:rsidR="00567C82" w:rsidRPr="009427AF">
        <w:t>.</w:t>
      </w:r>
      <w:r w:rsidR="00B006DC" w:rsidRPr="009427AF">
        <w:t xml:space="preserve"> Fred tuvo</w:t>
      </w:r>
      <w:r w:rsidR="00D41B25" w:rsidRPr="009427AF">
        <w:t xml:space="preserve"> también</w:t>
      </w:r>
      <w:r w:rsidR="00B006DC" w:rsidRPr="009427AF">
        <w:t xml:space="preserve"> una </w:t>
      </w:r>
      <w:r w:rsidRPr="009427AF">
        <w:t xml:space="preserve">sólida </w:t>
      </w:r>
      <w:r w:rsidR="00B006DC" w:rsidRPr="009427AF">
        <w:t>formación musical propia del ambiente reinante: tocaba el piano, el acordeón, y hasta llegó a interpretar con clarinete.</w:t>
      </w:r>
    </w:p>
    <w:p w:rsidR="00F157D2" w:rsidRPr="000F1296" w:rsidRDefault="00193F8A" w:rsidP="009E2A29">
      <w:r w:rsidRPr="009427AF">
        <w:rPr>
          <w:b/>
        </w:rPr>
        <w:t>El arte de la subestimación.</w:t>
      </w:r>
      <w:r w:rsidRPr="009427AF">
        <w:t xml:space="preserve"> </w:t>
      </w:r>
      <w:r w:rsidR="00B006DC" w:rsidRPr="009427AF">
        <w:t xml:space="preserve">La relación con su hermana siempre fue buena. Ella destacaba más que </w:t>
      </w:r>
      <w:r w:rsidR="00187B20" w:rsidRPr="009427AF">
        <w:t>é</w:t>
      </w:r>
      <w:r w:rsidR="00B006DC" w:rsidRPr="009427AF">
        <w:t>l en carisma</w:t>
      </w:r>
      <w:r w:rsidR="00D06188" w:rsidRPr="009427AF">
        <w:t xml:space="preserve"> y encanto</w:t>
      </w:r>
      <w:r w:rsidR="00B006DC" w:rsidRPr="009427AF">
        <w:t xml:space="preserve">. </w:t>
      </w:r>
      <w:r w:rsidR="00D06188" w:rsidRPr="009427AF">
        <w:t>É</w:t>
      </w:r>
      <w:r w:rsidR="00B006DC" w:rsidRPr="009427AF">
        <w:t>l era algo menor de edad</w:t>
      </w:r>
      <w:r w:rsidR="00D06188" w:rsidRPr="009427AF">
        <w:t xml:space="preserve"> que ella</w:t>
      </w:r>
      <w:r w:rsidR="003F60D4" w:rsidRPr="009427AF">
        <w:t xml:space="preserve"> y</w:t>
      </w:r>
      <w:r w:rsidR="00D06188" w:rsidRPr="009427AF">
        <w:t xml:space="preserve"> resultaba menos atractivo, </w:t>
      </w:r>
      <w:r w:rsidR="003F60D4" w:rsidRPr="009427AF">
        <w:t xml:space="preserve">pero no por ello menos valioso pues </w:t>
      </w:r>
      <w:r w:rsidR="00D06188" w:rsidRPr="009427AF">
        <w:t xml:space="preserve">ya en la edad adulta </w:t>
      </w:r>
      <w:r w:rsidR="003F60D4" w:rsidRPr="009427AF">
        <w:t>fue</w:t>
      </w:r>
      <w:r w:rsidR="00D06188" w:rsidRPr="009427AF">
        <w:t xml:space="preserve"> el coreógrafo de sus espectáculos.</w:t>
      </w:r>
      <w:r w:rsidR="00187B20" w:rsidRPr="009427AF">
        <w:t xml:space="preserve"> Pero esta diferencia de valoración por parte de las audiencias y sobre todo de los críticos cuando todavía era un adolescente, le hicieron tomar una postura aparentando un aire indiferente</w:t>
      </w:r>
      <w:r w:rsidR="00D269D0" w:rsidRPr="009427AF">
        <w:t>: el arte de la subestimación</w:t>
      </w:r>
      <w:sdt>
        <w:sdtPr>
          <w:id w:val="-2083979665"/>
          <w:citation/>
        </w:sdtPr>
        <w:sdtContent>
          <w:r w:rsidR="00D269D0" w:rsidRPr="009427AF">
            <w:fldChar w:fldCharType="begin"/>
          </w:r>
          <w:r w:rsidR="00D269D0" w:rsidRPr="009427AF">
            <w:instrText xml:space="preserve">CITATION STE79 \p 226 \l 3082 </w:instrText>
          </w:r>
          <w:r w:rsidR="00D269D0" w:rsidRPr="009427AF">
            <w:fldChar w:fldCharType="separate"/>
          </w:r>
          <w:r w:rsidR="00966B2C" w:rsidRPr="009427AF">
            <w:rPr>
              <w:noProof/>
            </w:rPr>
            <w:t xml:space="preserve"> (STEARNS, 1979, p. 226)</w:t>
          </w:r>
          <w:r w:rsidR="00D269D0" w:rsidRPr="009427AF">
            <w:fldChar w:fldCharType="end"/>
          </w:r>
        </w:sdtContent>
      </w:sdt>
      <w:r w:rsidR="00187B20" w:rsidRPr="009427AF">
        <w:t>. Si l</w:t>
      </w:r>
      <w:r w:rsidR="00D269D0" w:rsidRPr="009427AF">
        <w:t>as circunstancias lo</w:t>
      </w:r>
      <w:r w:rsidR="00187B20" w:rsidRPr="009427AF">
        <w:t xml:space="preserve"> colocaban ’detrás’ él entonces permanecería allí. Esa actitud evolucionó ya de adulto a tener un aire sofisticado, </w:t>
      </w:r>
      <w:r w:rsidR="00D269D0" w:rsidRPr="009427AF">
        <w:t xml:space="preserve">elegante, </w:t>
      </w:r>
      <w:r w:rsidR="00803C13" w:rsidRPr="009427AF">
        <w:t>con una</w:t>
      </w:r>
      <w:r w:rsidR="00187B20" w:rsidRPr="009427AF">
        <w:t xml:space="preserve"> aparente despreocupación </w:t>
      </w:r>
      <w:r w:rsidR="00E00CF0" w:rsidRPr="009427AF">
        <w:t xml:space="preserve">y también de </w:t>
      </w:r>
      <w:r w:rsidR="00A90BFA" w:rsidRPr="009427AF">
        <w:t xml:space="preserve">cierto </w:t>
      </w:r>
      <w:r w:rsidR="00D269D0" w:rsidRPr="009427AF">
        <w:t>freno</w:t>
      </w:r>
      <w:r w:rsidR="00E00CF0" w:rsidRPr="009427AF">
        <w:t xml:space="preserve">, </w:t>
      </w:r>
      <w:r w:rsidR="00187B20" w:rsidRPr="009427AF">
        <w:t>que contrastaba con la elegante alegría de su partenaire</w:t>
      </w:r>
      <w:r w:rsidR="00E00CF0" w:rsidRPr="009427AF">
        <w:t xml:space="preserve">. </w:t>
      </w:r>
      <w:r w:rsidR="00A90BFA" w:rsidRPr="009427AF">
        <w:t xml:space="preserve">Otro aspecto que desarrolló por estar ‘subestimado’ fue la creación mediante la coreografía de duelos interpretativos con su pareja. </w:t>
      </w:r>
      <w:r w:rsidR="00E00CF0" w:rsidRPr="009427AF">
        <w:t>Más tarde, en Hollywood esa actitud adquirida de contención</w:t>
      </w:r>
      <w:r w:rsidR="00D269D0" w:rsidRPr="009427AF">
        <w:t xml:space="preserve"> le sería muy útil para la interpretación ante la cámara pues a ésta no le gusta la sobre-actuación</w:t>
      </w:r>
      <w:r w:rsidR="00E00CF0" w:rsidRPr="009427AF">
        <w:t>.</w:t>
      </w:r>
      <w:r w:rsidR="00D269D0" w:rsidRPr="009427AF">
        <w:t xml:space="preserve"> Igualmente la estrategia de colocarse ‘detrás’ de sus parejas de baile dio como resultado que todas, o casi todas excepto Eleanor Powell en </w:t>
      </w:r>
      <w:r w:rsidR="00D269D0" w:rsidRPr="009427AF">
        <w:rPr>
          <w:i/>
        </w:rPr>
        <w:t>Melodías de Broadway 1940</w:t>
      </w:r>
      <w:r w:rsidR="00EA3AAD" w:rsidRPr="009427AF">
        <w:rPr>
          <w:i/>
        </w:rPr>
        <w:t>,</w:t>
      </w:r>
      <w:r w:rsidR="00D269D0" w:rsidRPr="009427AF">
        <w:t xml:space="preserve"> no fueran ensombrecidas pues su fina técnica</w:t>
      </w:r>
      <w:r w:rsidR="00EA3AAD" w:rsidRPr="009427AF">
        <w:t>. P</w:t>
      </w:r>
      <w:r w:rsidR="00D269D0" w:rsidRPr="009427AF">
        <w:t>ero</w:t>
      </w:r>
      <w:r w:rsidR="00EA3AAD" w:rsidRPr="009427AF">
        <w:t>,</w:t>
      </w:r>
      <w:r w:rsidR="00D269D0" w:rsidRPr="009427AF">
        <w:t xml:space="preserve"> sobre todo</w:t>
      </w:r>
      <w:r w:rsidR="00EA3AAD" w:rsidRPr="009427AF">
        <w:t>,</w:t>
      </w:r>
      <w:r w:rsidR="00D269D0" w:rsidRPr="009427AF">
        <w:t xml:space="preserve"> la gentileza que emanaba en la comunicación con las bailarinas favorecía que la coreografía se convirtiera en un </w:t>
      </w:r>
      <w:bookmarkStart w:id="0" w:name="_GoBack"/>
      <w:bookmarkEnd w:id="0"/>
      <w:r w:rsidR="00D269D0" w:rsidRPr="000F1296">
        <w:lastRenderedPageBreak/>
        <w:t>dúo</w:t>
      </w:r>
      <w:r w:rsidR="00A90BFA" w:rsidRPr="000F1296">
        <w:t>-duelo</w:t>
      </w:r>
      <w:r w:rsidR="00D269D0" w:rsidRPr="000F1296">
        <w:t xml:space="preserve"> interpretativo más que </w:t>
      </w:r>
      <w:r w:rsidR="00A90BFA" w:rsidRPr="000F1296">
        <w:t>una pareja</w:t>
      </w:r>
      <w:r w:rsidR="00D269D0" w:rsidRPr="000F1296">
        <w:t xml:space="preserve"> bailando lo mismo, </w:t>
      </w:r>
      <w:r w:rsidR="00F23BCD" w:rsidRPr="000F1296">
        <w:t>que es lo que vemos</w:t>
      </w:r>
      <w:r w:rsidR="00D269D0" w:rsidRPr="000F1296">
        <w:t xml:space="preserve"> </w:t>
      </w:r>
      <w:r w:rsidR="00F23BCD" w:rsidRPr="000F1296">
        <w:t>en dicha película</w:t>
      </w:r>
      <w:r w:rsidR="00F23BCD" w:rsidRPr="000F1296">
        <w:t xml:space="preserve">: </w:t>
      </w:r>
      <w:r w:rsidR="00D269D0" w:rsidRPr="000F1296">
        <w:t xml:space="preserve">el magnífico </w:t>
      </w:r>
      <w:r w:rsidR="00A90BFA" w:rsidRPr="000F1296">
        <w:t xml:space="preserve">pero técnico y frío </w:t>
      </w:r>
      <w:r w:rsidR="00D269D0" w:rsidRPr="000F1296">
        <w:t xml:space="preserve">número de </w:t>
      </w:r>
      <w:r w:rsidR="00D269D0" w:rsidRPr="000F1296">
        <w:rPr>
          <w:i/>
        </w:rPr>
        <w:t>Begin the Beguine</w:t>
      </w:r>
      <w:r w:rsidR="00D269D0" w:rsidRPr="000F1296">
        <w:t>.</w:t>
      </w:r>
    </w:p>
    <w:p w:rsidR="00F157D2" w:rsidRPr="000F1296" w:rsidRDefault="00F157D2" w:rsidP="009E2A29">
      <w:pPr>
        <w:rPr>
          <w:i/>
        </w:rPr>
      </w:pPr>
      <w:r w:rsidRPr="000F1296">
        <w:t xml:space="preserve">Para finalizar queremos destacar que </w:t>
      </w:r>
      <w:r w:rsidR="00EA3AAD" w:rsidRPr="000F1296">
        <w:t>seis</w:t>
      </w:r>
      <w:r w:rsidRPr="000F1296">
        <w:t xml:space="preserve"> grandes éxitos teatrales de la época con su hermana Adele fueron llevados a la pantalla y hoy son clásicos intemporales. Nos referimos a </w:t>
      </w:r>
      <w:r w:rsidRPr="000F1296">
        <w:rPr>
          <w:i/>
        </w:rPr>
        <w:t xml:space="preserve">La Alegre Divorciada, Sombrero de Copa, Sigamos la Flota, Shall We Dance y </w:t>
      </w:r>
      <w:r w:rsidR="00EA3AAD" w:rsidRPr="000F1296">
        <w:rPr>
          <w:i/>
        </w:rPr>
        <w:t>The Band Wagon.</w:t>
      </w:r>
    </w:p>
    <w:p w:rsidR="00CB2F4A" w:rsidRPr="000F1296" w:rsidRDefault="00D269D0" w:rsidP="009E2A29">
      <w:r w:rsidRPr="000F1296">
        <w:rPr>
          <w:b/>
        </w:rPr>
        <w:t xml:space="preserve">El musical integrado o </w:t>
      </w:r>
      <w:r w:rsidR="00CB2F4A" w:rsidRPr="000F1296">
        <w:rPr>
          <w:b/>
        </w:rPr>
        <w:t>u</w:t>
      </w:r>
      <w:r w:rsidR="00193F8A" w:rsidRPr="000F1296">
        <w:rPr>
          <w:b/>
        </w:rPr>
        <w:t>tilizar la coreografía de danza en musical teatral y en películas musicales como un elemento diegético que hace avanzar o intensifica las acciones argumentales</w:t>
      </w:r>
      <w:r w:rsidR="00193F8A" w:rsidRPr="000F1296">
        <w:t xml:space="preserve">. </w:t>
      </w:r>
      <w:r w:rsidRPr="000F1296">
        <w:t xml:space="preserve">Los Astaires </w:t>
      </w:r>
      <w:r w:rsidR="002F3AEF" w:rsidRPr="000F1296">
        <w:t>Vieron actuar a los hermanos Cansino, padre él de Rita Hayworth</w:t>
      </w:r>
      <w:r w:rsidRPr="000F1296">
        <w:t>,</w:t>
      </w:r>
      <w:r w:rsidR="00567C82" w:rsidRPr="000F1296">
        <w:t xml:space="preserve"> y otras parejas como</w:t>
      </w:r>
      <w:r w:rsidR="002F3AEF" w:rsidRPr="000F1296">
        <w:t xml:space="preserve"> Irene y Vernon Castle. Artistas que</w:t>
      </w:r>
      <w:r w:rsidR="00DA2F82" w:rsidRPr="000F1296">
        <w:t xml:space="preserve"> durante los años veinte</w:t>
      </w:r>
      <w:r w:rsidR="002F3AEF" w:rsidRPr="000F1296">
        <w:t xml:space="preserve"> utilizaban el vals y el emergente tango como </w:t>
      </w:r>
      <w:r w:rsidR="003217C5" w:rsidRPr="000F1296">
        <w:t>estilo</w:t>
      </w:r>
      <w:r w:rsidR="00567C82" w:rsidRPr="000F1296">
        <w:t>s</w:t>
      </w:r>
      <w:r w:rsidR="003217C5" w:rsidRPr="000F1296">
        <w:t xml:space="preserve"> escénicos de una danza social muy sofisticada y demandada en los escenarios del music hall. Así, estuvieron con </w:t>
      </w:r>
      <w:r w:rsidR="00CB2F4A" w:rsidRPr="000F1296">
        <w:t>Aureliano y Minnie Coccia</w:t>
      </w:r>
      <w:r w:rsidR="003217C5" w:rsidRPr="000F1296">
        <w:t xml:space="preserve">, con los que no sólo aprendieron la técnica del baile de pareja mediante los ritmos de vals y tango sino que de Aureliano </w:t>
      </w:r>
      <w:r w:rsidR="00567C82" w:rsidRPr="000F1296">
        <w:t>aprendió</w:t>
      </w:r>
      <w:r w:rsidR="003217C5" w:rsidRPr="000F1296">
        <w:t xml:space="preserve"> Fred algo que lo marcaría para el resto de su carrera: contar mediante la danza aunque fuese ésta baile de pareja.</w:t>
      </w:r>
      <w:r w:rsidRPr="000F1296">
        <w:t xml:space="preserve"> </w:t>
      </w:r>
    </w:p>
    <w:p w:rsidR="002F3AEF" w:rsidRPr="000F1296" w:rsidRDefault="00966B2C" w:rsidP="009E2A29">
      <w:r w:rsidRPr="000F1296">
        <w:t xml:space="preserve">En las películas documentales, </w:t>
      </w:r>
      <w:r w:rsidR="00CB2F4A" w:rsidRPr="000F1296">
        <w:t xml:space="preserve">documentales y reportajes sobre el musical americano suele </w:t>
      </w:r>
      <w:r w:rsidR="00F23BCD" w:rsidRPr="000F1296">
        <w:t>inferirse</w:t>
      </w:r>
      <w:r w:rsidR="00CB2F4A" w:rsidRPr="000F1296">
        <w:t xml:space="preserve"> que el </w:t>
      </w:r>
      <w:r w:rsidR="00CB2F4A" w:rsidRPr="000F1296">
        <w:rPr>
          <w:i/>
        </w:rPr>
        <w:t>musical integrado</w:t>
      </w:r>
      <w:r w:rsidR="00CB2F4A" w:rsidRPr="000F1296">
        <w:t xml:space="preserve"> </w:t>
      </w:r>
      <w:r w:rsidR="001A2A88" w:rsidRPr="000F1296">
        <w:t xml:space="preserve">es un desarrollo de las películas musicales generado por la MGM durante la época en la que </w:t>
      </w:r>
      <w:r w:rsidR="009E2A29" w:rsidRPr="000F1296">
        <w:t xml:space="preserve">Arthur </w:t>
      </w:r>
      <w:r w:rsidR="001A2A88" w:rsidRPr="000F1296">
        <w:t xml:space="preserve">Freed lideraba la unidad de producción de </w:t>
      </w:r>
      <w:r w:rsidRPr="000F1296">
        <w:t>dicho género</w:t>
      </w:r>
      <w:r w:rsidR="001A2A88" w:rsidRPr="000F1296">
        <w:t xml:space="preserve">. Esa </w:t>
      </w:r>
      <w:r w:rsidR="00F23BCD" w:rsidRPr="000F1296">
        <w:t>aseveración</w:t>
      </w:r>
      <w:r w:rsidR="001A2A88" w:rsidRPr="000F1296">
        <w:t xml:space="preserve"> corresponde a que </w:t>
      </w:r>
      <w:r w:rsidRPr="000F1296">
        <w:t>esos</w:t>
      </w:r>
      <w:r w:rsidR="001A2A88" w:rsidRPr="000F1296">
        <w:t xml:space="preserve"> documentales suelen utilizar contenido</w:t>
      </w:r>
      <w:r w:rsidR="00F23BCD" w:rsidRPr="000F1296">
        <w:t>s</w:t>
      </w:r>
      <w:r w:rsidR="001A2A88" w:rsidRPr="000F1296">
        <w:t xml:space="preserve"> audiovisual</w:t>
      </w:r>
      <w:r w:rsidR="00F23BCD" w:rsidRPr="000F1296">
        <w:t>es</w:t>
      </w:r>
      <w:r w:rsidR="001A2A88" w:rsidRPr="000F1296">
        <w:t xml:space="preserve"> de esa productora ya que RKO cerró en los años cincuenta. Y por cuestiones corporativas no se cita pero la verdad es que desde </w:t>
      </w:r>
      <w:r w:rsidR="001A2A88" w:rsidRPr="000F1296">
        <w:rPr>
          <w:i/>
        </w:rPr>
        <w:t>La Alegre Divorciada</w:t>
      </w:r>
      <w:r w:rsidR="009E2A29" w:rsidRPr="000F1296">
        <w:rPr>
          <w:i/>
        </w:rPr>
        <w:t xml:space="preserve"> (1934)</w:t>
      </w:r>
      <w:r w:rsidR="009E2A29" w:rsidRPr="000F1296">
        <w:t xml:space="preserve"> Fred procuraba que tanto las letras de las canciones como la propia coreografía sirvieran para expresar y comunicar contenidos relacionados con la acción y el argumento.</w:t>
      </w:r>
      <w:r w:rsidR="00803C13" w:rsidRPr="000F1296">
        <w:t xml:space="preserve"> </w:t>
      </w:r>
      <w:r w:rsidR="00F23BCD" w:rsidRPr="000F1296">
        <w:t>De hecho,</w:t>
      </w:r>
      <w:r w:rsidR="00803C13" w:rsidRPr="000F1296">
        <w:t xml:space="preserve"> lo que representaba generalmente mediante la danza era la seducción de su pareja lo cual favorecía que utilizara el </w:t>
      </w:r>
      <w:r w:rsidR="00593497" w:rsidRPr="000F1296">
        <w:t xml:space="preserve">tratamiento que da a la pareja </w:t>
      </w:r>
      <w:r w:rsidR="00F23BCD" w:rsidRPr="000F1296">
        <w:t>la técnica d</w:t>
      </w:r>
      <w:r w:rsidR="00593497" w:rsidRPr="000F1296">
        <w:t xml:space="preserve">el </w:t>
      </w:r>
      <w:r w:rsidR="00803C13" w:rsidRPr="000F1296">
        <w:t>baile de salón porque al permitirles a ambos estar enfrentados corporalmente la comunicación de sentimientos y emociones era más creíble</w:t>
      </w:r>
      <w:r w:rsidR="00593497" w:rsidRPr="000F1296">
        <w:t>, luego diegética</w:t>
      </w:r>
      <w:r w:rsidR="00803C13" w:rsidRPr="000F1296">
        <w:t>. Esa es una de las razones por las que al menos en el periodo Astaire-Rogers</w:t>
      </w:r>
      <w:r w:rsidR="00593497" w:rsidRPr="000F1296">
        <w:t xml:space="preserve"> él nunca la besó porque refiere en su libro </w:t>
      </w:r>
      <w:r w:rsidR="00593497" w:rsidRPr="000F1296">
        <w:rPr>
          <w:i/>
        </w:rPr>
        <w:t>Steps in Time</w:t>
      </w:r>
      <w:r w:rsidR="00593497" w:rsidRPr="000F1296">
        <w:t xml:space="preserve"> que él expresaba referente a la seducción todo lo que tenía que decir mediante la danza.</w:t>
      </w:r>
    </w:p>
    <w:p w:rsidR="00593497" w:rsidRPr="000F1296" w:rsidRDefault="00593497" w:rsidP="00593497">
      <w:r w:rsidRPr="000F1296">
        <w:rPr>
          <w:b/>
        </w:rPr>
        <w:lastRenderedPageBreak/>
        <w:t xml:space="preserve">El desarrollo de un estilo único de danza, indiscutiblemente vernáculo estadounidense pero sin embargo considerado </w:t>
      </w:r>
      <w:r w:rsidR="00F23BCD" w:rsidRPr="000F1296">
        <w:rPr>
          <w:b/>
        </w:rPr>
        <w:t xml:space="preserve">heterodoxo y </w:t>
      </w:r>
      <w:r w:rsidRPr="000F1296">
        <w:rPr>
          <w:b/>
        </w:rPr>
        <w:t>excéntrico por los propios artistas norteamericanos.</w:t>
      </w:r>
      <w:r w:rsidR="00CA21F9" w:rsidRPr="000F1296">
        <w:t xml:space="preserve"> </w:t>
      </w:r>
      <w:r w:rsidR="00F23BCD" w:rsidRPr="000F1296">
        <w:t>Su</w:t>
      </w:r>
      <w:r w:rsidR="00CA21F9" w:rsidRPr="000F1296">
        <w:t xml:space="preserve"> formación </w:t>
      </w:r>
      <w:r w:rsidR="00F23BCD" w:rsidRPr="000F1296">
        <w:t>artística le</w:t>
      </w:r>
      <w:r w:rsidR="00CA21F9" w:rsidRPr="000F1296">
        <w:t xml:space="preserve"> permitió crear una técnica única e irrepetible porque como hemos visto emanaba de su propia personalidad en la que la conjunción de la técnica de claqué o </w:t>
      </w:r>
      <w:r w:rsidR="00CA21F9" w:rsidRPr="000F1296">
        <w:rPr>
          <w:i/>
        </w:rPr>
        <w:t>tap</w:t>
      </w:r>
      <w:r w:rsidR="00CA21F9" w:rsidRPr="000F1296">
        <w:t xml:space="preserve"> </w:t>
      </w:r>
      <w:r w:rsidR="00CA21F9" w:rsidRPr="000F1296">
        <w:rPr>
          <w:i/>
        </w:rPr>
        <w:t>dancing</w:t>
      </w:r>
      <w:r w:rsidR="0071380A" w:rsidRPr="000F1296">
        <w:t xml:space="preserve">. </w:t>
      </w:r>
      <w:r w:rsidR="0071380A" w:rsidRPr="000F1296">
        <w:t xml:space="preserve">Él no era sólo un mero pero experimentado </w:t>
      </w:r>
      <w:r w:rsidR="0071380A" w:rsidRPr="000F1296">
        <w:rPr>
          <w:i/>
        </w:rPr>
        <w:t>hoofer</w:t>
      </w:r>
      <w:r w:rsidR="0071380A" w:rsidRPr="000F1296">
        <w:rPr>
          <w:rStyle w:val="Refdenotaalpie"/>
          <w:i/>
        </w:rPr>
        <w:footnoteReference w:id="3"/>
      </w:r>
      <w:r w:rsidR="0071380A" w:rsidRPr="000F1296">
        <w:t>;</w:t>
      </w:r>
      <w:r w:rsidR="00CA21F9" w:rsidRPr="000F1296">
        <w:t xml:space="preserve"> unido a un uso plástico de toda la figura, el empleo de giros y saltos provenientes de la danza clásica se empastaban con las evoluciones del baile de pareja </w:t>
      </w:r>
      <w:r w:rsidR="00F23BCD" w:rsidRPr="000F1296">
        <w:t xml:space="preserve">y </w:t>
      </w:r>
      <w:r w:rsidR="00CA21F9" w:rsidRPr="000F1296">
        <w:t>daba como resultado un efecto elegante, muy elaborado y lleno de oficio. Pero esta fusión no hubiera sido posible sino hubiera estado galvanizada mediante sus profundos conocimientos musicales. Su danza es plena musicalidad. Vemos plásticamente lo que estamos escuchando pero con un tratamiento del ritmo de la danza que hace que sus pasos sean un instrumento más de la orquesta, a veces van algo por delante del tiempo, para cabalgar sobre él en un swing</w:t>
      </w:r>
      <w:r w:rsidR="00F23BCD" w:rsidRPr="000F1296">
        <w:t>. H</w:t>
      </w:r>
      <w:r w:rsidR="00CA21F9" w:rsidRPr="000F1296">
        <w:t xml:space="preserve">ay síncopas enlazadas con deslizamientos que se paran súbitamente para luego continuar con un giro que en vez de final de frase se convierte en principio. </w:t>
      </w:r>
    </w:p>
    <w:p w:rsidR="00966B2C" w:rsidRPr="000F1296" w:rsidRDefault="00966B2C" w:rsidP="00966B2C">
      <w:r w:rsidRPr="000F1296">
        <w:t xml:space="preserve">Sus coreografías se han tildado con frecuencia de improvisadas y ligeras. Efectivamente tienen una apariencia fácil. Pero </w:t>
      </w:r>
      <w:r w:rsidRPr="000F1296">
        <w:t xml:space="preserve">si un profesional de la danza las </w:t>
      </w:r>
      <w:r w:rsidRPr="000F1296">
        <w:t>analiz</w:t>
      </w:r>
      <w:r w:rsidRPr="000F1296">
        <w:t>a verá</w:t>
      </w:r>
      <w:r w:rsidRPr="000F1296">
        <w:t xml:space="preserve"> una tremenda elaboración basada en la utilización</w:t>
      </w:r>
      <w:r w:rsidR="0071380A" w:rsidRPr="000F1296">
        <w:t xml:space="preserve"> de dos o tres ideas coreográficas des</w:t>
      </w:r>
      <w:r w:rsidR="005E0C31" w:rsidRPr="000F1296">
        <w:t>arrolladas con variaciones de las originales. Con la utilización</w:t>
      </w:r>
      <w:r w:rsidRPr="000F1296">
        <w:t xml:space="preserve"> al máximo </w:t>
      </w:r>
      <w:r w:rsidR="00F23BCD" w:rsidRPr="000F1296">
        <w:t>del espacio</w:t>
      </w:r>
      <w:r w:rsidR="005E0C31" w:rsidRPr="000F1296">
        <w:t xml:space="preserve"> ofrecen facetas que las hacen diferentes y únicas</w:t>
      </w:r>
      <w:r w:rsidR="00F23BCD" w:rsidRPr="000F1296">
        <w:t xml:space="preserve">, tanto en los solos, </w:t>
      </w:r>
      <w:r w:rsidRPr="000F1296">
        <w:t xml:space="preserve">en los </w:t>
      </w:r>
      <w:r w:rsidRPr="000F1296">
        <w:t>dúos</w:t>
      </w:r>
      <w:r w:rsidRPr="000F1296">
        <w:t xml:space="preserve"> como en el uso del ritmo sincopado; tanto en el claqué como en el ataque de los pasos con una cualidad propia que definió Merce Cunningham como de “</w:t>
      </w:r>
      <w:r w:rsidRPr="000F1296">
        <w:rPr>
          <w:i/>
        </w:rPr>
        <w:t>imposible gimnasia mental que da descanso a la mente e impulsa al espíritu</w:t>
      </w:r>
      <w:r w:rsidRPr="000F1296">
        <w:t>.”</w:t>
      </w:r>
      <w:sdt>
        <w:sdtPr>
          <w:id w:val="-1773075144"/>
          <w:citation/>
        </w:sdtPr>
        <w:sdtContent>
          <w:r w:rsidRPr="000F1296">
            <w:fldChar w:fldCharType="begin"/>
          </w:r>
          <w:r w:rsidRPr="000F1296">
            <w:instrText xml:space="preserve"> CITATION KIS87 \l 3082 </w:instrText>
          </w:r>
          <w:r w:rsidRPr="000F1296">
            <w:fldChar w:fldCharType="separate"/>
          </w:r>
          <w:r w:rsidRPr="000F1296">
            <w:rPr>
              <w:noProof/>
            </w:rPr>
            <w:t xml:space="preserve"> (KISSELGOFF, 1987)</w:t>
          </w:r>
          <w:r w:rsidRPr="000F1296">
            <w:fldChar w:fldCharType="end"/>
          </w:r>
        </w:sdtContent>
      </w:sdt>
      <w:r w:rsidRPr="000F1296">
        <w:t xml:space="preserve"> </w:t>
      </w:r>
    </w:p>
    <w:p w:rsidR="00CB2F4A" w:rsidRPr="000F1296" w:rsidRDefault="000A31B7" w:rsidP="009E2A29">
      <w:r w:rsidRPr="000F1296">
        <w:rPr>
          <w:b/>
        </w:rPr>
        <w:t>Búsqueda casi obsesiva de la perfección mediante interminables horas de ensayo así como incontables tomas de cada una de las coreografías hasta conseguir la mejor.</w:t>
      </w:r>
      <w:r w:rsidRPr="000F1296">
        <w:rPr>
          <w:b/>
        </w:rPr>
        <w:t xml:space="preserve"> </w:t>
      </w:r>
      <w:r w:rsidRPr="000F1296">
        <w:t>Este hecho corroborado por absolutamente todos los que le rodearon durante su larguísima carrera artística se explica la razón de por qué sus danzas parecen fáciles y espontáneas.</w:t>
      </w:r>
    </w:p>
    <w:p w:rsidR="000A31B7" w:rsidRPr="000F1296" w:rsidRDefault="000A31B7" w:rsidP="009E2A29">
      <w:pPr>
        <w:rPr>
          <w:b/>
        </w:rPr>
      </w:pPr>
      <w:r w:rsidRPr="000F1296">
        <w:rPr>
          <w:b/>
        </w:rPr>
        <w:t>Propósito firme de no repetir danzas, búsqueda de la originalidad para hacer única cada una de sus películas.</w:t>
      </w:r>
      <w:r w:rsidRPr="000F1296">
        <w:rPr>
          <w:b/>
        </w:rPr>
        <w:t xml:space="preserve"> </w:t>
      </w:r>
      <w:r w:rsidRPr="000F1296">
        <w:t xml:space="preserve">Este factor no es especialmente original cuando </w:t>
      </w:r>
      <w:r w:rsidRPr="000F1296">
        <w:lastRenderedPageBreak/>
        <w:t xml:space="preserve">hablamos de los artistas pero en su caso fue un acicate precisamente para hacer del soporte cinematográfico una poderosa herramienta que asimiló en su concepción coreográfica y cuyo icono más destacado es la famosa escena </w:t>
      </w:r>
      <w:r w:rsidRPr="000F1296">
        <w:rPr>
          <w:i/>
        </w:rPr>
        <w:t>You’re all the World To Me</w:t>
      </w:r>
      <w:r w:rsidRPr="000F1296">
        <w:t xml:space="preserve"> en  Bodas Reales (1951) donde para expresar que se siente flotar por enamorarse baila en las paredes y el techo de la habitación.</w:t>
      </w:r>
      <w:r w:rsidRPr="000F1296">
        <w:rPr>
          <w:b/>
        </w:rPr>
        <w:t xml:space="preserve"> </w:t>
      </w:r>
    </w:p>
    <w:p w:rsidR="000A31B7" w:rsidRPr="000F1296" w:rsidRDefault="000A31B7" w:rsidP="000A31B7">
      <w:r w:rsidRPr="000F1296">
        <w:rPr>
          <w:b/>
        </w:rPr>
        <w:t xml:space="preserve">Realizar </w:t>
      </w:r>
      <w:r w:rsidRPr="000F1296">
        <w:rPr>
          <w:b/>
        </w:rPr>
        <w:t xml:space="preserve">en el cine </w:t>
      </w:r>
      <w:r w:rsidRPr="000F1296">
        <w:rPr>
          <w:b/>
        </w:rPr>
        <w:t>antes que nadie una danza integrada con los elementos del decorado (mesas, percheros, petardos) y con técnicas exclusivamente cinematográficas</w:t>
      </w:r>
      <w:r w:rsidR="00BF7236" w:rsidRPr="000F1296">
        <w:t>.</w:t>
      </w:r>
      <w:r w:rsidRPr="000F1296">
        <w:t xml:space="preserve"> </w:t>
      </w:r>
      <w:r w:rsidR="00BF7236" w:rsidRPr="000F1296">
        <w:t>L</w:t>
      </w:r>
      <w:r w:rsidRPr="000F1296">
        <w:t xml:space="preserve">a filmación de una coreografía en la que él </w:t>
      </w:r>
      <w:r w:rsidR="00BF7236" w:rsidRPr="000F1296">
        <w:t xml:space="preserve">no </w:t>
      </w:r>
      <w:r w:rsidRPr="000F1296">
        <w:t>baila solo</w:t>
      </w:r>
      <w:r w:rsidR="00BF7236" w:rsidRPr="000F1296">
        <w:t xml:space="preserve"> sino</w:t>
      </w:r>
      <w:r w:rsidRPr="000F1296">
        <w:t xml:space="preserve">… consigo mismo repetido en sombras de gran tamaño como ocurre en el número de </w:t>
      </w:r>
      <w:r w:rsidRPr="000F1296">
        <w:rPr>
          <w:i/>
        </w:rPr>
        <w:t>Bojangles of Harlem</w:t>
      </w:r>
      <w:r w:rsidRPr="000F1296">
        <w:t xml:space="preserve"> en Swing Time (En Alas de la Danza) de 1936. O en </w:t>
      </w:r>
      <w:r w:rsidRPr="000F1296">
        <w:rPr>
          <w:i/>
        </w:rPr>
        <w:t>Zapatos con Alas</w:t>
      </w:r>
      <w:r w:rsidRPr="000F1296">
        <w:t xml:space="preserve"> en Vuelve a Mi (1949) donde baila con zapatos encantados</w:t>
      </w:r>
      <w:r w:rsidRPr="000F1296">
        <w:t xml:space="preserve">. Este factor está relacionado con el anterior, como todos los están entre sí obviamente pero </w:t>
      </w:r>
      <w:r w:rsidR="00BF7236" w:rsidRPr="000F1296">
        <w:t xml:space="preserve">el asimilar en la plástica del movimiento corporal la interacción con otros objetos que no han sido creados (en el argumento) para bailar favorece sin duda alguna el contagio emocional con el espectador, y la admiración por la labor de artesanía —dicha la palabra en su más respetuoso sentido— no para dotar </w:t>
      </w:r>
      <w:r w:rsidR="008876FC" w:rsidRPr="000F1296">
        <w:t xml:space="preserve">meramente </w:t>
      </w:r>
      <w:r w:rsidR="00BF7236" w:rsidRPr="000F1296">
        <w:t xml:space="preserve">al número de espontaneidad </w:t>
      </w:r>
      <w:sdt>
        <w:sdtPr>
          <w:id w:val="-334612125"/>
          <w:citation/>
        </w:sdtPr>
        <w:sdtContent>
          <w:r w:rsidR="00BF7236" w:rsidRPr="000F1296">
            <w:fldChar w:fldCharType="begin"/>
          </w:r>
          <w:r w:rsidR="00BF7236" w:rsidRPr="000F1296">
            <w:instrText xml:space="preserve">CITATION FEU92 \p 20 \l 3082 </w:instrText>
          </w:r>
          <w:r w:rsidR="00BF7236" w:rsidRPr="000F1296">
            <w:fldChar w:fldCharType="separate"/>
          </w:r>
          <w:r w:rsidR="00BF7236" w:rsidRPr="000F1296">
            <w:rPr>
              <w:noProof/>
            </w:rPr>
            <w:t xml:space="preserve"> (FEUER, 1992, p. 20)</w:t>
          </w:r>
          <w:r w:rsidR="00BF7236" w:rsidRPr="000F1296">
            <w:fldChar w:fldCharType="end"/>
          </w:r>
        </w:sdtContent>
      </w:sdt>
      <w:r w:rsidR="00BF7236" w:rsidRPr="000F1296">
        <w:t xml:space="preserve"> sino como la expresión de un reto interpretativo donde la danza y el cine se funden artística y estéticamente de forma inextricable.</w:t>
      </w:r>
    </w:p>
    <w:p w:rsidR="008876FC" w:rsidRPr="000F1296" w:rsidRDefault="00282521" w:rsidP="008876FC">
      <w:r w:rsidRPr="000F1296">
        <w:t>Fred Astaire</w:t>
      </w:r>
      <w:r w:rsidR="000D0C17" w:rsidRPr="000F1296">
        <w:t xml:space="preserve"> desde la danza y con ella revolucionó y estableció paradigmas en un jovencísimo medio de representación</w:t>
      </w:r>
      <w:r w:rsidR="00961BC9" w:rsidRPr="000F1296">
        <w:t>, el cine,</w:t>
      </w:r>
      <w:r w:rsidR="000D0C17" w:rsidRPr="000F1296">
        <w:t xml:space="preserve"> cuyo soporte no favorecía en principio que un arte </w:t>
      </w:r>
      <w:r w:rsidR="00961BC9" w:rsidRPr="000F1296">
        <w:t xml:space="preserve">de naturaleza </w:t>
      </w:r>
      <w:r w:rsidR="000D0C17" w:rsidRPr="000F1296">
        <w:t xml:space="preserve">tridimensional </w:t>
      </w:r>
      <w:r w:rsidR="00961BC9" w:rsidRPr="000F1296">
        <w:t xml:space="preserve">pudiera ser mostrado con justicia. </w:t>
      </w:r>
    </w:p>
    <w:p w:rsidR="003F0290" w:rsidRPr="000F1296" w:rsidRDefault="00282521" w:rsidP="008876FC">
      <w:r w:rsidRPr="000F1296">
        <w:t>Así fue que</w:t>
      </w:r>
      <w:r w:rsidR="008876FC" w:rsidRPr="000F1296">
        <w:t xml:space="preserve"> gracias a la reputación que le precedía de Broadway y a los éxitos </w:t>
      </w:r>
      <w:r w:rsidRPr="000F1296">
        <w:t xml:space="preserve">de taquilla </w:t>
      </w:r>
      <w:r w:rsidR="008876FC" w:rsidRPr="000F1296">
        <w:t>de Volando a Río (1933) y La Alegre Divorciada (1934</w:t>
      </w:r>
      <w:r w:rsidRPr="000F1296">
        <w:t>),</w:t>
      </w:r>
      <w:r w:rsidR="008876FC" w:rsidRPr="000F1296">
        <w:t xml:space="preserve"> </w:t>
      </w:r>
      <w:r w:rsidRPr="000F1296">
        <w:t>sólo</w:t>
      </w:r>
      <w:r w:rsidR="00961BC9" w:rsidRPr="000F1296">
        <w:t xml:space="preserve"> siete años después del establecimiento del cine sonoro consiguió mediante contrato que en las  grabaciones de las partes bailadas de sus películas </w:t>
      </w:r>
      <w:r w:rsidR="0097109D" w:rsidRPr="000F1296">
        <w:t xml:space="preserve">las tomas </w:t>
      </w:r>
      <w:r w:rsidR="00961BC9" w:rsidRPr="000F1296">
        <w:t>abarcaran la figura humana al completo</w:t>
      </w:r>
      <w:r w:rsidR="0097109D" w:rsidRPr="000F1296">
        <w:t>,</w:t>
      </w:r>
      <w:r w:rsidR="00961BC9" w:rsidRPr="000F1296">
        <w:t xml:space="preserve"> a </w:t>
      </w:r>
      <w:r w:rsidR="0097109D" w:rsidRPr="000F1296">
        <w:t>ser posible en uno o dos planos-</w:t>
      </w:r>
      <w:r w:rsidR="00961BC9" w:rsidRPr="000F1296">
        <w:t>secuencia para no interrumpir el ‘texto’ de la danza</w:t>
      </w:r>
      <w:r w:rsidR="0097109D" w:rsidRPr="000F1296">
        <w:t>.</w:t>
      </w:r>
      <w:r w:rsidRPr="000F1296">
        <w:t xml:space="preserve"> Un hecho sin precedentes en la industria del cine.</w:t>
      </w:r>
    </w:p>
    <w:p w:rsidR="00F66CB8" w:rsidRPr="000F1296" w:rsidRDefault="00282521" w:rsidP="009E2A29">
      <w:pPr>
        <w:rPr>
          <w:b/>
          <w:smallCaps/>
        </w:rPr>
      </w:pPr>
      <w:r w:rsidRPr="000F1296">
        <w:rPr>
          <w:b/>
          <w:smallCaps/>
        </w:rPr>
        <w:t>Los factores externos</w:t>
      </w:r>
    </w:p>
    <w:p w:rsidR="00A94FD3" w:rsidRDefault="00EA3AAD" w:rsidP="009E2A29">
      <w:r w:rsidRPr="000F1296">
        <w:t>P</w:t>
      </w:r>
      <w:r w:rsidR="00E840FD" w:rsidRPr="000F1296">
        <w:t>roporcionaron</w:t>
      </w:r>
      <w:r w:rsidR="00A94FD3" w:rsidRPr="000F1296">
        <w:t xml:space="preserve"> las circunstancias idóneas para </w:t>
      </w:r>
      <w:r w:rsidR="00E840FD" w:rsidRPr="000F1296">
        <w:t>poner en práctica</w:t>
      </w:r>
      <w:r w:rsidR="00A94FD3" w:rsidRPr="000F1296">
        <w:t xml:space="preserve"> un </w:t>
      </w:r>
      <w:r w:rsidR="00EF2167" w:rsidRPr="000F1296">
        <w:t>tratamiento</w:t>
      </w:r>
      <w:r w:rsidR="00A94FD3" w:rsidRPr="000F1296">
        <w:t xml:space="preserve"> de la danza </w:t>
      </w:r>
      <w:r w:rsidR="006E704E" w:rsidRPr="000F1296">
        <w:t xml:space="preserve">y </w:t>
      </w:r>
      <w:r w:rsidRPr="000F1296">
        <w:t xml:space="preserve">unas </w:t>
      </w:r>
      <w:r w:rsidR="006E704E" w:rsidRPr="000F1296">
        <w:t xml:space="preserve">concepciones estéticas corporales </w:t>
      </w:r>
      <w:r w:rsidR="00A94FD3" w:rsidRPr="000F1296">
        <w:t xml:space="preserve">que fue gestando </w:t>
      </w:r>
      <w:r w:rsidR="00E840FD" w:rsidRPr="000F1296">
        <w:t xml:space="preserve">y desarrollando </w:t>
      </w:r>
      <w:r w:rsidR="00A94FD3" w:rsidRPr="000F1296">
        <w:t>a lo largo de los veinticinco años de experiencia de bailar con su hermana Adele</w:t>
      </w:r>
      <w:r w:rsidR="00282521" w:rsidRPr="000F1296">
        <w:t xml:space="preserve"> y de desarrollar el ‘</w:t>
      </w:r>
      <w:r w:rsidRPr="000F1296">
        <w:t>a</w:t>
      </w:r>
      <w:r w:rsidR="00282521" w:rsidRPr="000F1296">
        <w:t>rte de la subestimación’</w:t>
      </w:r>
      <w:r w:rsidR="00A94FD3" w:rsidRPr="000F1296">
        <w:t>.</w:t>
      </w:r>
      <w:r w:rsidR="00E840FD" w:rsidRPr="000F1296">
        <w:t xml:space="preserve"> Algunos de ellos son:</w:t>
      </w:r>
    </w:p>
    <w:p w:rsidR="008F4A8F" w:rsidRPr="000F1296" w:rsidRDefault="00A94FD3" w:rsidP="00F157D2">
      <w:r w:rsidRPr="000F1296">
        <w:rPr>
          <w:b/>
        </w:rPr>
        <w:lastRenderedPageBreak/>
        <w:t>Haber filmado</w:t>
      </w:r>
      <w:r w:rsidR="00EF2167" w:rsidRPr="000F1296">
        <w:rPr>
          <w:b/>
        </w:rPr>
        <w:t xml:space="preserve"> </w:t>
      </w:r>
      <w:r w:rsidRPr="000F1296">
        <w:rPr>
          <w:b/>
        </w:rPr>
        <w:t>sus primeras películas concretamente con la productora RKO</w:t>
      </w:r>
      <w:r w:rsidR="00F157D2" w:rsidRPr="000F1296">
        <w:rPr>
          <w:b/>
        </w:rPr>
        <w:t>. En esta productora encontró a personas que desde su saber hacer y querer hacer construyeron lo que se ha dado en conocer como</w:t>
      </w:r>
      <w:r w:rsidRPr="000F1296">
        <w:t xml:space="preserve"> </w:t>
      </w:r>
      <w:r w:rsidR="00F157D2" w:rsidRPr="000F1296">
        <w:rPr>
          <w:i/>
        </w:rPr>
        <w:t>Astairogersland</w:t>
      </w:r>
      <w:sdt>
        <w:sdtPr>
          <w:rPr>
            <w:i/>
          </w:rPr>
          <w:id w:val="1585413603"/>
          <w:citation/>
        </w:sdtPr>
        <w:sdtContent>
          <w:r w:rsidR="00F157D2" w:rsidRPr="000F1296">
            <w:rPr>
              <w:i/>
            </w:rPr>
            <w:fldChar w:fldCharType="begin"/>
          </w:r>
          <w:r w:rsidR="00F157D2" w:rsidRPr="000F1296">
            <w:rPr>
              <w:i/>
            </w:rPr>
            <w:instrText xml:space="preserve">CITATION STA73 \p 5 \l 3082 </w:instrText>
          </w:r>
          <w:r w:rsidR="00F157D2" w:rsidRPr="000F1296">
            <w:rPr>
              <w:i/>
            </w:rPr>
            <w:fldChar w:fldCharType="separate"/>
          </w:r>
          <w:r w:rsidR="00F157D2" w:rsidRPr="000F1296">
            <w:rPr>
              <w:i/>
              <w:noProof/>
            </w:rPr>
            <w:t xml:space="preserve"> </w:t>
          </w:r>
          <w:r w:rsidR="00F157D2" w:rsidRPr="000F1296">
            <w:rPr>
              <w:noProof/>
            </w:rPr>
            <w:t>(STANLEY, 1973, p. 5)</w:t>
          </w:r>
          <w:r w:rsidR="00F157D2" w:rsidRPr="000F1296">
            <w:rPr>
              <w:i/>
            </w:rPr>
            <w:fldChar w:fldCharType="end"/>
          </w:r>
        </w:sdtContent>
      </w:sdt>
      <w:r w:rsidR="00EA3AAD" w:rsidRPr="000F1296">
        <w:rPr>
          <w:i/>
        </w:rPr>
        <w:t xml:space="preserve">. </w:t>
      </w:r>
      <w:r w:rsidR="00EA3AAD" w:rsidRPr="000F1296">
        <w:t xml:space="preserve">En RKO Fred </w:t>
      </w:r>
      <w:r w:rsidRPr="000F1296">
        <w:t xml:space="preserve">encontró </w:t>
      </w:r>
      <w:r w:rsidR="004A2F8A" w:rsidRPr="000F1296">
        <w:t xml:space="preserve">a personas </w:t>
      </w:r>
      <w:r w:rsidR="00282521" w:rsidRPr="000F1296">
        <w:t xml:space="preserve">que se movían en un ambiente de libertad creativa que no tenían otros estudios más poderosos y </w:t>
      </w:r>
      <w:r w:rsidR="004A2F8A" w:rsidRPr="000F1296">
        <w:t xml:space="preserve">que </w:t>
      </w:r>
      <w:r w:rsidR="008F4A8F" w:rsidRPr="000F1296">
        <w:t xml:space="preserve">tanto </w:t>
      </w:r>
      <w:r w:rsidR="004A2F8A" w:rsidRPr="000F1296">
        <w:t>apoyaron sus ideas</w:t>
      </w:r>
      <w:r w:rsidR="008F4A8F" w:rsidRPr="000F1296">
        <w:t xml:space="preserve"> como el favoreció que las de ellos tuvieran salida. La perfecta simbiosis</w:t>
      </w:r>
      <w:r w:rsidR="004A2F8A" w:rsidRPr="000F1296">
        <w:t xml:space="preserve"> </w:t>
      </w:r>
    </w:p>
    <w:p w:rsidR="00AE6B76" w:rsidRPr="000F1296" w:rsidRDefault="008F4A8F" w:rsidP="00F157D2">
      <w:r w:rsidRPr="000F1296">
        <w:rPr>
          <w:b/>
        </w:rPr>
        <w:t xml:space="preserve">El productor </w:t>
      </w:r>
      <w:r w:rsidR="00A94FD3" w:rsidRPr="000F1296">
        <w:rPr>
          <w:b/>
        </w:rPr>
        <w:t xml:space="preserve"> Pandro S. Berman</w:t>
      </w:r>
      <w:r w:rsidR="00282521" w:rsidRPr="000F1296">
        <w:t xml:space="preserve">. </w:t>
      </w:r>
      <w:r w:rsidRPr="000F1296">
        <w:t>F</w:t>
      </w:r>
      <w:r w:rsidR="00282521" w:rsidRPr="000F1296">
        <w:t xml:space="preserve">ue el </w:t>
      </w:r>
      <w:r w:rsidRPr="000F1296">
        <w:t>quién</w:t>
      </w:r>
      <w:r w:rsidR="00282521" w:rsidRPr="000F1296">
        <w:t xml:space="preserve"> fijó la norma que debían seguir las películas después del éxito de La Alegre Divorciada. La </w:t>
      </w:r>
      <w:r w:rsidRPr="000F1296">
        <w:t>fórmula</w:t>
      </w:r>
      <w:r w:rsidR="00282521" w:rsidRPr="000F1296">
        <w:t xml:space="preserve"> consistía en</w:t>
      </w:r>
      <w:r w:rsidR="00EA3AAD" w:rsidRPr="000F1296">
        <w:t>: realizar una temática de comedia basada en malentendidos, la utilización de los mejores compositores del musical, algunos de ellos amigos y admiradores de Astaire como los Gershwin y Irving Berlin, los números debían hacer avanzar la trama y Astaire realizaría además de los dúos, solos con accesorios siempre diferentes y cada vez más sutiles</w:t>
      </w:r>
      <w:r w:rsidR="00282521" w:rsidRPr="000F1296">
        <w:t xml:space="preserve"> </w:t>
      </w:r>
      <w:sdt>
        <w:sdtPr>
          <w:id w:val="1564138722"/>
          <w:citation/>
        </w:sdtPr>
        <w:sdtContent>
          <w:r w:rsidR="00282521" w:rsidRPr="000F1296">
            <w:fldChar w:fldCharType="begin"/>
          </w:r>
          <w:r w:rsidR="00282521" w:rsidRPr="000F1296">
            <w:instrText xml:space="preserve"> CITATION RKO \l 3082 </w:instrText>
          </w:r>
          <w:r w:rsidR="00282521" w:rsidRPr="000F1296">
            <w:fldChar w:fldCharType="separate"/>
          </w:r>
          <w:r w:rsidR="00282521" w:rsidRPr="000F1296">
            <w:rPr>
              <w:noProof/>
            </w:rPr>
            <w:t>(RKO, 2010)</w:t>
          </w:r>
          <w:r w:rsidR="00282521" w:rsidRPr="000F1296">
            <w:fldChar w:fldCharType="end"/>
          </w:r>
        </w:sdtContent>
      </w:sdt>
    </w:p>
    <w:p w:rsidR="008F4A8F" w:rsidRPr="000F1296" w:rsidRDefault="008F4A8F" w:rsidP="00F157D2">
      <w:r w:rsidRPr="000F1296">
        <w:rPr>
          <w:b/>
        </w:rPr>
        <w:t>Los compositores señeros de la música norteamericana</w:t>
      </w:r>
      <w:r w:rsidRPr="000F1296">
        <w:t xml:space="preserve">. </w:t>
      </w:r>
      <w:r w:rsidRPr="000F1296">
        <w:t xml:space="preserve">Haber interpretado composiciones de Jerome Kern, Irving Berling, Cole Porter e George e Ira Gershwim con los que trabajó en relación estrecha para hacer de muchas de sus composiciones clásicos que hoy son iconos de la canción  mundial como </w:t>
      </w:r>
      <w:r w:rsidRPr="000F1296">
        <w:rPr>
          <w:i/>
        </w:rPr>
        <w:t xml:space="preserve">Night and Day </w:t>
      </w:r>
      <w:r w:rsidRPr="000F1296">
        <w:t>o</w:t>
      </w:r>
      <w:r w:rsidRPr="000F1296">
        <w:rPr>
          <w:i/>
        </w:rPr>
        <w:t xml:space="preserve"> Beguin the Beguin</w:t>
      </w:r>
      <w:r w:rsidRPr="000F1296">
        <w:t>e.</w:t>
      </w:r>
      <w:r w:rsidR="0071380A" w:rsidRPr="000F1296">
        <w:t xml:space="preserve"> </w:t>
      </w:r>
      <w:r w:rsidR="0071380A" w:rsidRPr="000F1296">
        <w:t>Interpretaba los temas musicales tal y como los propios compositores los concebían en su cabeza, concediendo igual valor a letra y música y aportando su inconfundible sentido del ritmo jazzístico</w:t>
      </w:r>
      <w:r w:rsidR="0071380A" w:rsidRPr="000F1296">
        <w:t>.</w:t>
      </w:r>
    </w:p>
    <w:p w:rsidR="00F157D2" w:rsidRPr="000F1296" w:rsidRDefault="008F4A8F" w:rsidP="009E2A29">
      <w:r w:rsidRPr="000F1296">
        <w:rPr>
          <w:b/>
        </w:rPr>
        <w:t>Diseñador de producción,</w:t>
      </w:r>
      <w:r w:rsidR="004A2F8A" w:rsidRPr="000F1296">
        <w:rPr>
          <w:b/>
        </w:rPr>
        <w:t xml:space="preserve"> escenógrafo,</w:t>
      </w:r>
      <w:r w:rsidR="00F22BF4" w:rsidRPr="000F1296">
        <w:rPr>
          <w:b/>
        </w:rPr>
        <w:t xml:space="preserve"> </w:t>
      </w:r>
      <w:r w:rsidRPr="000F1296">
        <w:rPr>
          <w:b/>
        </w:rPr>
        <w:t xml:space="preserve">y Director artístico de la RKO </w:t>
      </w:r>
      <w:r w:rsidR="00F22BF4" w:rsidRPr="000F1296">
        <w:rPr>
          <w:b/>
        </w:rPr>
        <w:t>Van Nest Polglase</w:t>
      </w:r>
      <w:r w:rsidR="00F22BF4" w:rsidRPr="000F1296">
        <w:t xml:space="preserve"> </w:t>
      </w:r>
      <w:sdt>
        <w:sdtPr>
          <w:id w:val="854854573"/>
          <w:citation/>
        </w:sdtPr>
        <w:sdtContent>
          <w:r w:rsidR="00853402" w:rsidRPr="000F1296">
            <w:fldChar w:fldCharType="begin"/>
          </w:r>
          <w:r w:rsidR="00853402" w:rsidRPr="000F1296">
            <w:instrText xml:space="preserve">CITATION CRO72 \p 77 \l 3082 </w:instrText>
          </w:r>
          <w:r w:rsidR="00853402" w:rsidRPr="000F1296">
            <w:fldChar w:fldCharType="separate"/>
          </w:r>
          <w:r w:rsidR="00966B2C" w:rsidRPr="000F1296">
            <w:rPr>
              <w:noProof/>
            </w:rPr>
            <w:t>(CROCE, 1972, p. 77)</w:t>
          </w:r>
          <w:r w:rsidR="00853402" w:rsidRPr="000F1296">
            <w:fldChar w:fldCharType="end"/>
          </w:r>
        </w:sdtContent>
      </w:sdt>
      <w:r w:rsidR="00853402" w:rsidRPr="000F1296">
        <w:t xml:space="preserve"> </w:t>
      </w:r>
      <w:r w:rsidR="00AE6B76" w:rsidRPr="000F1296">
        <w:t xml:space="preserve">uno de los más destacados exponentes del estilo decorativo y arquitectónico Art Decó </w:t>
      </w:r>
      <w:r w:rsidR="00AE6B76" w:rsidRPr="000F1296">
        <w:noBreakHyphen/>
        <w:t>en el que las figuras de Astaire y Ginger Rogers vestidos él con frac negro y ella con aquellos vestidos ceñidos a la cadera con amplios escotes traseros y faldas de vuelo al bies</w:t>
      </w:r>
      <w:r w:rsidR="008719D0" w:rsidRPr="000F1296">
        <w:t xml:space="preserve"> de factura actualísima</w:t>
      </w:r>
      <w:r w:rsidR="00AE6B76" w:rsidRPr="000F1296">
        <w:noBreakHyphen/>
        <w:t xml:space="preserve">, integraban una puesta en escena sobre decorados geométricos </w:t>
      </w:r>
      <w:r w:rsidR="00282521" w:rsidRPr="000F1296">
        <w:t xml:space="preserve">que delimitaban grandes espacios </w:t>
      </w:r>
      <w:r w:rsidR="00AE6B76" w:rsidRPr="000F1296">
        <w:t>en blanco y negro</w:t>
      </w:r>
      <w:r w:rsidR="008719D0" w:rsidRPr="000F1296">
        <w:t xml:space="preserve"> que continúan hechizándonos</w:t>
      </w:r>
      <w:r w:rsidR="00AE6B76" w:rsidRPr="000F1296">
        <w:t xml:space="preserve"> </w:t>
      </w:r>
      <w:r w:rsidR="008719D0" w:rsidRPr="000F1296">
        <w:t>ochenta años después.</w:t>
      </w:r>
      <w:r w:rsidR="00F157D2" w:rsidRPr="000F1296">
        <w:t xml:space="preserve"> Polglase ayudó a dar una coherencia estética alimentando </w:t>
      </w:r>
      <w:r w:rsidRPr="000F1296">
        <w:t xml:space="preserve">la </w:t>
      </w:r>
      <w:r w:rsidRPr="000F1296">
        <w:rPr>
          <w:i/>
        </w:rPr>
        <w:t>Astairogersland</w:t>
      </w:r>
    </w:p>
    <w:p w:rsidR="00A94FD3" w:rsidRPr="000F1296" w:rsidRDefault="00AE6B76" w:rsidP="009E2A29">
      <w:r w:rsidRPr="000F1296">
        <w:t>Con</w:t>
      </w:r>
      <w:r w:rsidR="00F22BF4" w:rsidRPr="000F1296">
        <w:t xml:space="preserve"> </w:t>
      </w:r>
      <w:r w:rsidR="008719D0" w:rsidRPr="000F1296">
        <w:t>estos artistas cinematográficos</w:t>
      </w:r>
      <w:r w:rsidR="00F22BF4" w:rsidRPr="000F1296">
        <w:t xml:space="preserve"> consiguió un equipo que le permitió </w:t>
      </w:r>
      <w:r w:rsidR="00EF2167" w:rsidRPr="000F1296">
        <w:t>exponer y desarrollar</w:t>
      </w:r>
      <w:r w:rsidR="00A94FD3" w:rsidRPr="000F1296">
        <w:t xml:space="preserve"> sus propias inquietudes como bailarín y músico</w:t>
      </w:r>
      <w:r w:rsidR="00F22BF4" w:rsidRPr="000F1296">
        <w:t xml:space="preserve">. Su hubiera filmado con, </w:t>
      </w:r>
      <w:r w:rsidR="00A94FD3" w:rsidRPr="000F1296">
        <w:t>MGM</w:t>
      </w:r>
      <w:r w:rsidR="00F22BF4" w:rsidRPr="000F1296">
        <w:t>, Universal o Warner, viendo con perspectiva los años treinta</w:t>
      </w:r>
      <w:r w:rsidR="00EF2167" w:rsidRPr="000F1296">
        <w:t>,</w:t>
      </w:r>
      <w:r w:rsidR="00F22BF4" w:rsidRPr="000F1296">
        <w:t xml:space="preserve"> la carrera de Fred indudablemente habría ido por otros derroteros.</w:t>
      </w:r>
    </w:p>
    <w:p w:rsidR="00F22BF4" w:rsidRPr="000F1296" w:rsidRDefault="00F22BF4" w:rsidP="009E2A29">
      <w:pPr>
        <w:rPr>
          <w:b/>
        </w:rPr>
      </w:pPr>
      <w:r w:rsidRPr="000F1296">
        <w:rPr>
          <w:b/>
        </w:rPr>
        <w:lastRenderedPageBreak/>
        <w:t>Llegar a firmar un contrato en el que se especifica que él tenía control absoluto de la producción integral de los números de danza en cuanto al tratamiento de la música, la danza y</w:t>
      </w:r>
      <w:r w:rsidR="009D7269" w:rsidRPr="000F1296">
        <w:rPr>
          <w:b/>
        </w:rPr>
        <w:t>,</w:t>
      </w:r>
      <w:r w:rsidRPr="000F1296">
        <w:rPr>
          <w:b/>
        </w:rPr>
        <w:t xml:space="preserve"> sobre todo</w:t>
      </w:r>
      <w:r w:rsidR="009D7269" w:rsidRPr="000F1296">
        <w:rPr>
          <w:b/>
        </w:rPr>
        <w:t>,</w:t>
      </w:r>
      <w:r w:rsidRPr="000F1296">
        <w:rPr>
          <w:b/>
        </w:rPr>
        <w:t xml:space="preserve"> la propia filmación</w:t>
      </w:r>
      <w:r w:rsidR="00EF2167" w:rsidRPr="000F1296">
        <w:rPr>
          <w:b/>
        </w:rPr>
        <w:t xml:space="preserve"> así como</w:t>
      </w:r>
      <w:r w:rsidRPr="000F1296">
        <w:rPr>
          <w:b/>
        </w:rPr>
        <w:t xml:space="preserve"> la postproducción.</w:t>
      </w:r>
      <w:r w:rsidR="00282521" w:rsidRPr="000F1296">
        <w:rPr>
          <w:b/>
        </w:rPr>
        <w:t xml:space="preserve"> </w:t>
      </w:r>
      <w:r w:rsidR="008F4A8F" w:rsidRPr="000F1296">
        <w:t>El lado técnico en la realización presenta muchas complicaciones</w:t>
      </w:r>
      <w:sdt>
        <w:sdtPr>
          <w:id w:val="875271239"/>
          <w:citation/>
        </w:sdtPr>
        <w:sdtContent>
          <w:r w:rsidR="009D7269" w:rsidRPr="000F1296">
            <w:fldChar w:fldCharType="begin"/>
          </w:r>
          <w:r w:rsidR="009D7269" w:rsidRPr="000F1296">
            <w:instrText xml:space="preserve">CITATION AST59 \p 200 \l 3082 </w:instrText>
          </w:r>
          <w:r w:rsidR="009D7269" w:rsidRPr="000F1296">
            <w:fldChar w:fldCharType="separate"/>
          </w:r>
          <w:r w:rsidR="009D7269" w:rsidRPr="000F1296">
            <w:rPr>
              <w:noProof/>
            </w:rPr>
            <w:t xml:space="preserve"> (ASTAIRE, 1959, p. 200)</w:t>
          </w:r>
          <w:r w:rsidR="009D7269" w:rsidRPr="000F1296">
            <w:fldChar w:fldCharType="end"/>
          </w:r>
        </w:sdtContent>
      </w:sdt>
      <w:r w:rsidR="009D7269" w:rsidRPr="000F1296">
        <w:t xml:space="preserve">  por eso la danza que nos muestra Astaire en sus películas jamás podrá verse en un escenario. Son productos cinematográficos </w:t>
      </w:r>
    </w:p>
    <w:p w:rsidR="00F22BF4" w:rsidRPr="000F1296" w:rsidRDefault="00497B08" w:rsidP="009E2A29">
      <w:r w:rsidRPr="000F1296">
        <w:t xml:space="preserve">Ese control sobre su obra favoreció el desarrollo de </w:t>
      </w:r>
      <w:r w:rsidR="00F22BF4" w:rsidRPr="000F1296">
        <w:t xml:space="preserve">una técnica de grabación </w:t>
      </w:r>
      <w:r w:rsidRPr="000F1296">
        <w:t xml:space="preserve">triangulada </w:t>
      </w:r>
      <w:r w:rsidR="00F22BF4" w:rsidRPr="000F1296">
        <w:t>de</w:t>
      </w:r>
      <w:r w:rsidRPr="000F1296">
        <w:t xml:space="preserve"> la</w:t>
      </w:r>
      <w:r w:rsidR="00F22BF4" w:rsidRPr="000F1296">
        <w:t xml:space="preserve"> danza en la que se utilizaba un tipo de cámara que la productora llegó a llamar </w:t>
      </w:r>
      <w:r w:rsidR="00F22BF4" w:rsidRPr="000F1296">
        <w:rPr>
          <w:i/>
        </w:rPr>
        <w:t>Astaire Dolly.</w:t>
      </w:r>
      <w:r w:rsidRPr="000F1296">
        <w:rPr>
          <w:i/>
        </w:rPr>
        <w:t xml:space="preserve"> </w:t>
      </w:r>
      <w:r w:rsidRPr="000F1296">
        <w:t>Las tres cámaras grababan a la vez y luego Fred escogía las tomas para producirlas de tal manera que el fluir de la danza nunca se viera interrumpido.</w:t>
      </w:r>
    </w:p>
    <w:p w:rsidR="00A94FD3" w:rsidRPr="000F1296" w:rsidRDefault="00497B08" w:rsidP="009E2A29">
      <w:r w:rsidRPr="000F1296">
        <w:rPr>
          <w:b/>
        </w:rPr>
        <w:t>Simbiosis con Ginger Rogers</w:t>
      </w:r>
      <w:r w:rsidRPr="000F1296">
        <w:t xml:space="preserve">. </w:t>
      </w:r>
      <w:r w:rsidR="00A94FD3" w:rsidRPr="000F1296">
        <w:t xml:space="preserve">Haber encontrado a una pareja para sus </w:t>
      </w:r>
      <w:r w:rsidRPr="000F1296">
        <w:t>dúos</w:t>
      </w:r>
      <w:r w:rsidR="00A94FD3" w:rsidRPr="000F1296">
        <w:t xml:space="preserve"> de baile como Ginger Rogers, a la que </w:t>
      </w:r>
      <w:r w:rsidR="00E840FD" w:rsidRPr="000F1296">
        <w:t>a menudo</w:t>
      </w:r>
      <w:r w:rsidR="00A94FD3" w:rsidRPr="000F1296">
        <w:t xml:space="preserve"> se le ha infravalorado su contribución al fenómeno artístico que Fred Astaire puso en marcha.</w:t>
      </w:r>
      <w:r w:rsidRPr="000F1296">
        <w:t xml:space="preserve"> Ella no sólo bailaba, interactuaba con en un perfecto feed-back de interpretación textual llenando a los espectadores de encanto, sensualidad, buen gusto y optimismo. Ell</w:t>
      </w:r>
      <w:r w:rsidR="00944BDB" w:rsidRPr="000F1296">
        <w:t>a</w:t>
      </w:r>
      <w:r w:rsidRPr="000F1296">
        <w:t xml:space="preserve"> demostró que el arte de la subestimación que había desarrollado con su hermana Adele ayudaba en la simbiosis</w:t>
      </w:r>
      <w:r w:rsidR="00944BDB" w:rsidRPr="000F1296">
        <w:t>. Y a la vez, las interpretaciones de G. Rogers nos dieron a entender por fin que Fred Astaire nos hechizaba por ser él mismo.</w:t>
      </w:r>
    </w:p>
    <w:p w:rsidR="00A94FD3" w:rsidRPr="000F1296" w:rsidRDefault="00497B08" w:rsidP="009E2A29">
      <w:r w:rsidRPr="000F1296">
        <w:rPr>
          <w:b/>
        </w:rPr>
        <w:t>Coreógrafo Hermes Pan</w:t>
      </w:r>
      <w:r w:rsidRPr="000F1296">
        <w:t xml:space="preserve">. </w:t>
      </w:r>
      <w:r w:rsidR="00A94FD3" w:rsidRPr="000F1296">
        <w:t xml:space="preserve">Haber tenido como </w:t>
      </w:r>
      <w:r w:rsidR="00A94FD3" w:rsidRPr="000F1296">
        <w:rPr>
          <w:i/>
        </w:rPr>
        <w:t xml:space="preserve">dance director </w:t>
      </w:r>
      <w:r w:rsidR="00A94FD3" w:rsidRPr="000F1296">
        <w:t>a un gran coreógrafo como Hermes Pan</w:t>
      </w:r>
      <w:r w:rsidR="00E840FD" w:rsidRPr="000F1296">
        <w:t>.</w:t>
      </w:r>
      <w:r w:rsidR="0071380A" w:rsidRPr="000F1296">
        <w:t xml:space="preserve"> Todos sabemos que ningún bailarín puede auto ensayarse, poco más hay que decir entonces de la enorme contribución que hizo Hermes Pan en la carrera de su colega y amigo.</w:t>
      </w:r>
    </w:p>
    <w:p w:rsidR="00EF2167" w:rsidRPr="000F1296" w:rsidRDefault="0071380A" w:rsidP="009E2A29">
      <w:r w:rsidRPr="000F1296">
        <w:t>Para concluir</w:t>
      </w:r>
      <w:r w:rsidR="008719D0" w:rsidRPr="000F1296">
        <w:t xml:space="preserve">, </w:t>
      </w:r>
      <w:r w:rsidRPr="000F1296">
        <w:t xml:space="preserve"> </w:t>
      </w:r>
      <w:r w:rsidR="005E0C31" w:rsidRPr="000F1296">
        <w:t>destacamos que tuvo una fructífera carrera como cantante</w:t>
      </w:r>
      <w:r w:rsidRPr="000F1296">
        <w:t xml:space="preserve"> y músico</w:t>
      </w:r>
      <w:r w:rsidR="005E0C31" w:rsidRPr="000F1296">
        <w:t xml:space="preserve"> </w:t>
      </w:r>
      <w:r w:rsidR="008719D0" w:rsidRPr="000F1296">
        <w:t>en radio y edición de discos</w:t>
      </w:r>
      <w:r w:rsidR="00EF2167" w:rsidRPr="000F1296">
        <w:t>.</w:t>
      </w:r>
    </w:p>
    <w:p w:rsidR="00AE6B76" w:rsidRDefault="00AE6B76" w:rsidP="009E2A29">
      <w:r w:rsidRPr="000F1296">
        <w:t xml:space="preserve">Fred Astaire no puede ser considerado como un bailarín y coreógrafo que salió en películas musicales. </w:t>
      </w:r>
      <w:r w:rsidR="005E0C31" w:rsidRPr="000F1296">
        <w:t>T</w:t>
      </w:r>
      <w:r w:rsidR="008719D0" w:rsidRPr="000F1296">
        <w:t xml:space="preserve">iene una dimensión mayor, y por tanto una mayor influencia: </w:t>
      </w:r>
      <w:r w:rsidRPr="000F1296">
        <w:t>fue un</w:t>
      </w:r>
      <w:r w:rsidR="005E0C31" w:rsidRPr="000F1296">
        <w:t xml:space="preserve"> creador de películas con danza.</w:t>
      </w:r>
    </w:p>
    <w:p w:rsidR="00F60984" w:rsidRDefault="00F60984"/>
    <w:sdt>
      <w:sdtPr>
        <w:rPr>
          <w:rFonts w:ascii="Georgia" w:eastAsia="Times New Roman" w:hAnsi="Georgia" w:cs="Times New Roman"/>
          <w:b w:val="0"/>
          <w:bCs w:val="0"/>
          <w:color w:val="auto"/>
          <w:sz w:val="24"/>
          <w:szCs w:val="24"/>
        </w:rPr>
        <w:id w:val="286240591"/>
        <w:docPartObj>
          <w:docPartGallery w:val="Bibliographies"/>
          <w:docPartUnique/>
        </w:docPartObj>
      </w:sdtPr>
      <w:sdtEndPr>
        <w:rPr>
          <w:rFonts w:ascii="Times New Roman" w:hAnsi="Times New Roman"/>
        </w:rPr>
      </w:sdtEndPr>
      <w:sdtContent>
        <w:p w:rsidR="00B8301D" w:rsidRPr="00B8301D" w:rsidRDefault="00B8301D" w:rsidP="008B2CC5">
          <w:pPr>
            <w:pStyle w:val="Ttulo1"/>
            <w:rPr>
              <w:lang w:val="en-US"/>
            </w:rPr>
          </w:pPr>
          <w:r w:rsidRPr="00B8301D">
            <w:rPr>
              <w:lang w:val="en-US"/>
            </w:rPr>
            <w:t>Bibliografía</w:t>
          </w:r>
        </w:p>
        <w:sdt>
          <w:sdtPr>
            <w:id w:val="754328798"/>
            <w:bibliography/>
          </w:sdtPr>
          <w:sdtContent>
            <w:p w:rsidR="00966B2C" w:rsidRDefault="00B8301D" w:rsidP="00966B2C">
              <w:pPr>
                <w:pStyle w:val="Bibliografa"/>
                <w:rPr>
                  <w:noProof/>
                  <w:lang w:val="en-US"/>
                </w:rPr>
              </w:pPr>
              <w:r>
                <w:fldChar w:fldCharType="begin"/>
              </w:r>
              <w:r w:rsidRPr="00B8301D">
                <w:rPr>
                  <w:lang w:val="en-US"/>
                </w:rPr>
                <w:instrText>BIBLIOGRAPHY</w:instrText>
              </w:r>
              <w:r>
                <w:fldChar w:fldCharType="separate"/>
              </w:r>
              <w:r w:rsidR="00966B2C">
                <w:rPr>
                  <w:noProof/>
                  <w:lang w:val="en-US"/>
                </w:rPr>
                <w:t xml:space="preserve">ADLER, B., 1987. </w:t>
              </w:r>
              <w:r w:rsidR="00966B2C">
                <w:rPr>
                  <w:i/>
                  <w:iCs/>
                  <w:noProof/>
                  <w:lang w:val="en-US"/>
                </w:rPr>
                <w:t xml:space="preserve">Fred Astaire, a Wonderful Life. </w:t>
              </w:r>
              <w:r w:rsidR="00966B2C">
                <w:rPr>
                  <w:noProof/>
                  <w:lang w:val="en-US"/>
                </w:rPr>
                <w:t>New York: Carroll &amp; Graf Publishers.</w:t>
              </w:r>
            </w:p>
            <w:p w:rsidR="00966B2C" w:rsidRPr="00966B2C" w:rsidRDefault="00966B2C" w:rsidP="00966B2C">
              <w:pPr>
                <w:pStyle w:val="Bibliografa"/>
                <w:rPr>
                  <w:noProof/>
                </w:rPr>
              </w:pPr>
              <w:r w:rsidRPr="00966B2C">
                <w:rPr>
                  <w:noProof/>
                </w:rPr>
                <w:t xml:space="preserve">ALTMAN, R., 2011. Los Géneros de Hollywood. </w:t>
              </w:r>
              <w:r>
                <w:rPr>
                  <w:noProof/>
                  <w:lang w:val="en-US"/>
                </w:rPr>
                <w:t xml:space="preserve">In: G. P. BRUNETTA, ed. </w:t>
              </w:r>
              <w:r w:rsidRPr="00966B2C">
                <w:rPr>
                  <w:i/>
                  <w:iCs/>
                  <w:noProof/>
                </w:rPr>
                <w:t xml:space="preserve">Historia Mundial del Cine I*. </w:t>
              </w:r>
              <w:r w:rsidRPr="00966B2C">
                <w:rPr>
                  <w:noProof/>
                </w:rPr>
                <w:t>Madrid: Akal, pp. 609-622.</w:t>
              </w:r>
            </w:p>
            <w:p w:rsidR="00966B2C" w:rsidRDefault="00966B2C" w:rsidP="00966B2C">
              <w:pPr>
                <w:pStyle w:val="Bibliografa"/>
                <w:rPr>
                  <w:noProof/>
                  <w:lang w:val="en-US"/>
                </w:rPr>
              </w:pPr>
              <w:r w:rsidRPr="00966B2C">
                <w:rPr>
                  <w:noProof/>
                </w:rPr>
                <w:t xml:space="preserve">ASTAIRE, F., 1959. </w:t>
              </w:r>
              <w:r>
                <w:rPr>
                  <w:i/>
                  <w:iCs/>
                  <w:noProof/>
                  <w:lang w:val="en-US"/>
                </w:rPr>
                <w:t xml:space="preserve">Steps in Time. </w:t>
              </w:r>
              <w:r>
                <w:rPr>
                  <w:noProof/>
                  <w:lang w:val="en-US"/>
                </w:rPr>
                <w:t>1987 ed. New York: Harper Entertainment Publisher.</w:t>
              </w:r>
            </w:p>
            <w:p w:rsidR="00966B2C" w:rsidRDefault="00966B2C" w:rsidP="00966B2C">
              <w:pPr>
                <w:pStyle w:val="Bibliografa"/>
                <w:rPr>
                  <w:noProof/>
                  <w:lang w:val="en-US"/>
                </w:rPr>
              </w:pPr>
              <w:r>
                <w:rPr>
                  <w:noProof/>
                  <w:lang w:val="en-US"/>
                </w:rPr>
                <w:t xml:space="preserve">CROCE, A., 1972. </w:t>
              </w:r>
              <w:r>
                <w:rPr>
                  <w:i/>
                  <w:iCs/>
                  <w:noProof/>
                  <w:lang w:val="en-US"/>
                </w:rPr>
                <w:t xml:space="preserve">The Fred Astaire &amp; Ginger Rogers Book. </w:t>
              </w:r>
              <w:r>
                <w:rPr>
                  <w:noProof/>
                  <w:lang w:val="en-US"/>
                </w:rPr>
                <w:t>1987 ed. New York: E.P. DUTTON.</w:t>
              </w:r>
            </w:p>
            <w:p w:rsidR="00966B2C" w:rsidRPr="00966B2C" w:rsidRDefault="00966B2C" w:rsidP="00966B2C">
              <w:pPr>
                <w:pStyle w:val="Bibliografa"/>
                <w:rPr>
                  <w:noProof/>
                </w:rPr>
              </w:pPr>
              <w:r>
                <w:rPr>
                  <w:noProof/>
                  <w:lang w:val="en-US"/>
                </w:rPr>
                <w:t xml:space="preserve">FEUER, J., 1992. </w:t>
              </w:r>
              <w:r>
                <w:rPr>
                  <w:i/>
                  <w:iCs/>
                  <w:noProof/>
                  <w:lang w:val="en-US"/>
                </w:rPr>
                <w:t xml:space="preserve">El Musical de Hollywood. </w:t>
              </w:r>
              <w:r w:rsidRPr="00966B2C">
                <w:rPr>
                  <w:noProof/>
                </w:rPr>
                <w:t>Madrid: Verdoux, D.L.</w:t>
              </w:r>
            </w:p>
            <w:p w:rsidR="00966B2C" w:rsidRDefault="00966B2C" w:rsidP="00966B2C">
              <w:pPr>
                <w:pStyle w:val="Bibliografa"/>
                <w:rPr>
                  <w:noProof/>
                  <w:lang w:val="en-US"/>
                </w:rPr>
              </w:pPr>
              <w:r w:rsidRPr="00966B2C">
                <w:rPr>
                  <w:noProof/>
                </w:rPr>
                <w:t xml:space="preserve">KISSELGOFF, A., 1987. </w:t>
              </w:r>
              <w:r>
                <w:rPr>
                  <w:i/>
                  <w:iCs/>
                  <w:noProof/>
                  <w:lang w:val="en-US"/>
                </w:rPr>
                <w:t xml:space="preserve">Fred Astaire Perfected a New Art Form. </w:t>
              </w:r>
              <w:r>
                <w:rPr>
                  <w:noProof/>
                  <w:lang w:val="en-US"/>
                </w:rPr>
                <w:t xml:space="preserve">[Online] </w:t>
              </w:r>
              <w:r>
                <w:rPr>
                  <w:noProof/>
                  <w:lang w:val="en-US"/>
                </w:rPr>
                <w:br/>
                <w:t xml:space="preserve">Available at: </w:t>
              </w:r>
              <w:r>
                <w:rPr>
                  <w:noProof/>
                  <w:u w:val="single"/>
                  <w:lang w:val="en-US"/>
                </w:rPr>
                <w:t>http://www.reelclassics.com/Actors/Astaire/astaire-article2.htm</w:t>
              </w:r>
              <w:r>
                <w:rPr>
                  <w:noProof/>
                  <w:lang w:val="en-US"/>
                </w:rPr>
                <w:br/>
                <w:t>[Accessed 26 abril 2012].</w:t>
              </w:r>
            </w:p>
            <w:p w:rsidR="00966B2C" w:rsidRDefault="00966B2C" w:rsidP="00966B2C">
              <w:pPr>
                <w:pStyle w:val="Bibliografa"/>
                <w:rPr>
                  <w:noProof/>
                  <w:lang w:val="en-US"/>
                </w:rPr>
              </w:pPr>
              <w:r>
                <w:rPr>
                  <w:noProof/>
                  <w:lang w:val="en-US"/>
                </w:rPr>
                <w:t xml:space="preserve">MUELLER, J., 1985. </w:t>
              </w:r>
              <w:r>
                <w:rPr>
                  <w:i/>
                  <w:iCs/>
                  <w:noProof/>
                  <w:lang w:val="en-US"/>
                </w:rPr>
                <w:t xml:space="preserve">Astaire Dancing -- the Musical Films. </w:t>
              </w:r>
              <w:r>
                <w:rPr>
                  <w:noProof/>
                  <w:lang w:val="en-US"/>
                </w:rPr>
                <w:t>2010 ed. s.l.:The Educational Publisher .</w:t>
              </w:r>
            </w:p>
            <w:p w:rsidR="00966B2C" w:rsidRDefault="00966B2C" w:rsidP="00966B2C">
              <w:pPr>
                <w:pStyle w:val="Bibliografa"/>
                <w:rPr>
                  <w:noProof/>
                  <w:lang w:val="en-US"/>
                </w:rPr>
              </w:pPr>
              <w:r>
                <w:rPr>
                  <w:i/>
                  <w:iCs/>
                  <w:noProof/>
                  <w:lang w:val="en-US"/>
                </w:rPr>
                <w:t xml:space="preserve">RKO. </w:t>
              </w:r>
              <w:r>
                <w:rPr>
                  <w:noProof/>
                  <w:lang w:val="en-US"/>
                </w:rPr>
                <w:t>2010. [Film] Directed by Philippe SARDA. s.l.: Point du Jour Aries.</w:t>
              </w:r>
            </w:p>
            <w:p w:rsidR="00966B2C" w:rsidRDefault="00966B2C" w:rsidP="00966B2C">
              <w:pPr>
                <w:pStyle w:val="Bibliografa"/>
                <w:rPr>
                  <w:noProof/>
                  <w:lang w:val="en-US"/>
                </w:rPr>
              </w:pPr>
              <w:r>
                <w:rPr>
                  <w:noProof/>
                  <w:lang w:val="en-US"/>
                </w:rPr>
                <w:t xml:space="preserve">STANLEY, G. B., 1973. </w:t>
              </w:r>
              <w:r>
                <w:rPr>
                  <w:i/>
                  <w:iCs/>
                  <w:noProof/>
                  <w:lang w:val="en-US"/>
                </w:rPr>
                <w:t xml:space="preserve">Starring Fred Astaire. </w:t>
              </w:r>
              <w:r>
                <w:rPr>
                  <w:noProof/>
                  <w:lang w:val="en-US"/>
                </w:rPr>
                <w:t>New York: Dodd, Mead &amp; Company.</w:t>
              </w:r>
            </w:p>
            <w:p w:rsidR="00966B2C" w:rsidRDefault="00966B2C" w:rsidP="00966B2C">
              <w:pPr>
                <w:pStyle w:val="Bibliografa"/>
                <w:rPr>
                  <w:noProof/>
                  <w:lang w:val="en-US"/>
                </w:rPr>
              </w:pPr>
              <w:r>
                <w:rPr>
                  <w:noProof/>
                  <w:lang w:val="en-US"/>
                </w:rPr>
                <w:t xml:space="preserve">STEARNS, M. a. J., 1979. </w:t>
              </w:r>
              <w:r>
                <w:rPr>
                  <w:i/>
                  <w:iCs/>
                  <w:noProof/>
                  <w:lang w:val="en-US"/>
                </w:rPr>
                <w:t xml:space="preserve">The Story o American Vernacular Dance. </w:t>
              </w:r>
              <w:r>
                <w:rPr>
                  <w:noProof/>
                  <w:lang w:val="en-US"/>
                </w:rPr>
                <w:t>New York: Shrimer Books.</w:t>
              </w:r>
            </w:p>
            <w:p w:rsidR="00B8301D" w:rsidRDefault="00B8301D" w:rsidP="00966B2C">
              <w:r>
                <w:rPr>
                  <w:b/>
                  <w:bCs/>
                </w:rPr>
                <w:fldChar w:fldCharType="end"/>
              </w:r>
            </w:p>
          </w:sdtContent>
        </w:sdt>
      </w:sdtContent>
    </w:sdt>
    <w:p w:rsidR="00F60984" w:rsidRDefault="00F60984"/>
    <w:p w:rsidR="00F60984" w:rsidRPr="00A90CB5" w:rsidRDefault="00F60984">
      <w:pPr>
        <w:rPr>
          <w:lang w:val="en-US"/>
        </w:rPr>
      </w:pPr>
    </w:p>
    <w:p w:rsidR="00F60984" w:rsidRPr="00A90CB5" w:rsidRDefault="00F60984">
      <w:pPr>
        <w:rPr>
          <w:lang w:val="en-US"/>
        </w:rPr>
      </w:pPr>
    </w:p>
    <w:p w:rsidR="00F60984" w:rsidRPr="00A90CB5" w:rsidRDefault="00F60984">
      <w:pPr>
        <w:rPr>
          <w:lang w:val="en-US"/>
        </w:rPr>
      </w:pPr>
    </w:p>
    <w:p w:rsidR="00F60984" w:rsidRPr="00A90CB5" w:rsidRDefault="00F60984">
      <w:pPr>
        <w:rPr>
          <w:lang w:val="en-US"/>
        </w:rPr>
      </w:pPr>
    </w:p>
    <w:p w:rsidR="008723A6" w:rsidRPr="00A90CB5" w:rsidRDefault="008723A6" w:rsidP="00B34987">
      <w:pPr>
        <w:rPr>
          <w:lang w:val="en-US"/>
        </w:rPr>
      </w:pPr>
    </w:p>
    <w:p w:rsidR="00F60984" w:rsidRPr="00A90CB5" w:rsidRDefault="00F60984">
      <w:pPr>
        <w:rPr>
          <w:lang w:val="en-US"/>
        </w:rPr>
      </w:pPr>
    </w:p>
    <w:p w:rsidR="00F60984" w:rsidRPr="00A90CB5" w:rsidRDefault="00F60984">
      <w:pPr>
        <w:rPr>
          <w:lang w:val="en-US"/>
        </w:rPr>
      </w:pPr>
    </w:p>
    <w:sectPr w:rsidR="00F60984" w:rsidRPr="00A90CB5">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562B" w:rsidRDefault="0067562B" w:rsidP="00301FB2">
      <w:pPr>
        <w:spacing w:after="0"/>
      </w:pPr>
      <w:r>
        <w:separator/>
      </w:r>
    </w:p>
  </w:endnote>
  <w:endnote w:type="continuationSeparator" w:id="0">
    <w:p w:rsidR="0067562B" w:rsidRDefault="0067562B" w:rsidP="00301FB2">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0038377"/>
      <w:docPartObj>
        <w:docPartGallery w:val="Page Numbers (Bottom of Page)"/>
        <w:docPartUnique/>
      </w:docPartObj>
    </w:sdtPr>
    <w:sdtContent>
      <w:p w:rsidR="00593497" w:rsidRDefault="00593497">
        <w:pPr>
          <w:pStyle w:val="Piedepgina"/>
          <w:jc w:val="right"/>
        </w:pPr>
        <w:r>
          <w:fldChar w:fldCharType="begin"/>
        </w:r>
        <w:r>
          <w:instrText>PAGE   \* MERGEFORMAT</w:instrText>
        </w:r>
        <w:r>
          <w:fldChar w:fldCharType="separate"/>
        </w:r>
        <w:r w:rsidR="00222591">
          <w:rPr>
            <w:noProof/>
          </w:rPr>
          <w:t>6</w:t>
        </w:r>
        <w:r>
          <w:fldChar w:fldCharType="end"/>
        </w:r>
      </w:p>
    </w:sdtContent>
  </w:sdt>
  <w:p w:rsidR="00593497" w:rsidRDefault="00593497">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562B" w:rsidRDefault="0067562B" w:rsidP="00301FB2">
      <w:pPr>
        <w:spacing w:after="0"/>
      </w:pPr>
      <w:r>
        <w:separator/>
      </w:r>
    </w:p>
  </w:footnote>
  <w:footnote w:type="continuationSeparator" w:id="0">
    <w:p w:rsidR="0067562B" w:rsidRDefault="0067562B" w:rsidP="00301FB2">
      <w:pPr>
        <w:spacing w:after="0"/>
      </w:pPr>
      <w:r>
        <w:continuationSeparator/>
      </w:r>
    </w:p>
  </w:footnote>
  <w:footnote w:id="1">
    <w:p w:rsidR="00593497" w:rsidRDefault="00593497" w:rsidP="00516B57">
      <w:pPr>
        <w:pStyle w:val="Textonotapie"/>
        <w:ind w:firstLine="709"/>
      </w:pPr>
      <w:r>
        <w:rPr>
          <w:rStyle w:val="Refdenotaalpie"/>
        </w:rPr>
        <w:footnoteRef/>
      </w:r>
      <w:r>
        <w:t xml:space="preserve"> </w:t>
      </w:r>
      <w:r w:rsidRPr="00F83EB7">
        <w:t>Nació como Frederick Austerlitz</w:t>
      </w:r>
      <w:r>
        <w:t xml:space="preserve"> pero</w:t>
      </w:r>
      <w:r w:rsidRPr="00F83EB7">
        <w:t xml:space="preserve"> </w:t>
      </w:r>
      <w:r>
        <w:t xml:space="preserve">cuando inició su actividad artística a temprana edad junto a su hermana Adele su familia decidió cambiarse oficialmente el nombre para que la pareja de hermanos se apellidaran ‘Astaire’ No porque el otro nombre no fuera fácil de </w:t>
      </w:r>
      <w:r w:rsidR="00A90BFA">
        <w:t>reconocer</w:t>
      </w:r>
      <w:r>
        <w:t>, aparte recuerdos guerreros, sino porque éste último era más interesante</w:t>
      </w:r>
      <w:sdt>
        <w:sdtPr>
          <w:id w:val="1744828492"/>
          <w:citation/>
        </w:sdtPr>
        <w:sdtContent>
          <w:r>
            <w:fldChar w:fldCharType="begin"/>
          </w:r>
          <w:r>
            <w:instrText xml:space="preserve">CITATION ADL87 \p 10 \l 3082 </w:instrText>
          </w:r>
          <w:r>
            <w:fldChar w:fldCharType="separate"/>
          </w:r>
          <w:r w:rsidR="00966B2C">
            <w:rPr>
              <w:noProof/>
            </w:rPr>
            <w:t xml:space="preserve"> (ADLER, 1987, p. 10)</w:t>
          </w:r>
          <w:r>
            <w:fldChar w:fldCharType="end"/>
          </w:r>
        </w:sdtContent>
      </w:sdt>
    </w:p>
  </w:footnote>
  <w:footnote w:id="2">
    <w:p w:rsidR="00593497" w:rsidRDefault="00593497">
      <w:pPr>
        <w:pStyle w:val="Textonotapie"/>
      </w:pPr>
      <w:r>
        <w:rPr>
          <w:rStyle w:val="Refdenotaalpie"/>
        </w:rPr>
        <w:footnoteRef/>
      </w:r>
      <w:r>
        <w:t xml:space="preserve"> En los Estados Unidos se llamaba teatro </w:t>
      </w:r>
      <w:r w:rsidRPr="00B01A0B">
        <w:rPr>
          <w:i/>
        </w:rPr>
        <w:t>legítimo</w:t>
      </w:r>
      <w:r>
        <w:t xml:space="preserve"> tanto al teatro basado en el texto narrativo como a la ópera, opuestos y en aquella época mejor considerado socialmente que el emergente género musical, fuera en forma de revista, el music-hall o el vodevil.</w:t>
      </w:r>
    </w:p>
  </w:footnote>
  <w:footnote w:id="3">
    <w:p w:rsidR="0071380A" w:rsidRDefault="0071380A" w:rsidP="0071380A">
      <w:pPr>
        <w:pStyle w:val="Textonotapie"/>
      </w:pPr>
      <w:r>
        <w:rPr>
          <w:rStyle w:val="Refdenotaalpie"/>
        </w:rPr>
        <w:footnoteRef/>
      </w:r>
      <w:r>
        <w:t xml:space="preserve"> Técnica de claqué basada en el uso casi exclusivo de la percusión de pies sin apenas mover la parte superior del cuerpo y los brazos. Es propia del mundo afroamericano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A53428"/>
    <w:multiLevelType w:val="hybridMultilevel"/>
    <w:tmpl w:val="CAC68192"/>
    <w:lvl w:ilvl="0" w:tplc="0C0A0001">
      <w:start w:val="1"/>
      <w:numFmt w:val="bullet"/>
      <w:lvlText w:val=""/>
      <w:lvlJc w:val="left"/>
      <w:pPr>
        <w:ind w:left="1069" w:hanging="360"/>
      </w:pPr>
      <w:rPr>
        <w:rFonts w:ascii="Symbol" w:hAnsi="Symbol" w:hint="default"/>
      </w:rPr>
    </w:lvl>
    <w:lvl w:ilvl="1" w:tplc="0C0A0003" w:tentative="1">
      <w:start w:val="1"/>
      <w:numFmt w:val="bullet"/>
      <w:lvlText w:val="o"/>
      <w:lvlJc w:val="left"/>
      <w:pPr>
        <w:ind w:left="1789" w:hanging="360"/>
      </w:pPr>
      <w:rPr>
        <w:rFonts w:ascii="Courier New" w:hAnsi="Courier New" w:cs="Courier New" w:hint="default"/>
      </w:rPr>
    </w:lvl>
    <w:lvl w:ilvl="2" w:tplc="0C0A0005" w:tentative="1">
      <w:start w:val="1"/>
      <w:numFmt w:val="bullet"/>
      <w:lvlText w:val=""/>
      <w:lvlJc w:val="left"/>
      <w:pPr>
        <w:ind w:left="2509" w:hanging="360"/>
      </w:pPr>
      <w:rPr>
        <w:rFonts w:ascii="Wingdings" w:hAnsi="Wingdings" w:hint="default"/>
      </w:rPr>
    </w:lvl>
    <w:lvl w:ilvl="3" w:tplc="0C0A0001" w:tentative="1">
      <w:start w:val="1"/>
      <w:numFmt w:val="bullet"/>
      <w:lvlText w:val=""/>
      <w:lvlJc w:val="left"/>
      <w:pPr>
        <w:ind w:left="3229" w:hanging="360"/>
      </w:pPr>
      <w:rPr>
        <w:rFonts w:ascii="Symbol" w:hAnsi="Symbol" w:hint="default"/>
      </w:rPr>
    </w:lvl>
    <w:lvl w:ilvl="4" w:tplc="0C0A0003" w:tentative="1">
      <w:start w:val="1"/>
      <w:numFmt w:val="bullet"/>
      <w:lvlText w:val="o"/>
      <w:lvlJc w:val="left"/>
      <w:pPr>
        <w:ind w:left="3949" w:hanging="360"/>
      </w:pPr>
      <w:rPr>
        <w:rFonts w:ascii="Courier New" w:hAnsi="Courier New" w:cs="Courier New" w:hint="default"/>
      </w:rPr>
    </w:lvl>
    <w:lvl w:ilvl="5" w:tplc="0C0A0005" w:tentative="1">
      <w:start w:val="1"/>
      <w:numFmt w:val="bullet"/>
      <w:lvlText w:val=""/>
      <w:lvlJc w:val="left"/>
      <w:pPr>
        <w:ind w:left="4669" w:hanging="360"/>
      </w:pPr>
      <w:rPr>
        <w:rFonts w:ascii="Wingdings" w:hAnsi="Wingdings" w:hint="default"/>
      </w:rPr>
    </w:lvl>
    <w:lvl w:ilvl="6" w:tplc="0C0A0001" w:tentative="1">
      <w:start w:val="1"/>
      <w:numFmt w:val="bullet"/>
      <w:lvlText w:val=""/>
      <w:lvlJc w:val="left"/>
      <w:pPr>
        <w:ind w:left="5389" w:hanging="360"/>
      </w:pPr>
      <w:rPr>
        <w:rFonts w:ascii="Symbol" w:hAnsi="Symbol" w:hint="default"/>
      </w:rPr>
    </w:lvl>
    <w:lvl w:ilvl="7" w:tplc="0C0A0003" w:tentative="1">
      <w:start w:val="1"/>
      <w:numFmt w:val="bullet"/>
      <w:lvlText w:val="o"/>
      <w:lvlJc w:val="left"/>
      <w:pPr>
        <w:ind w:left="6109" w:hanging="360"/>
      </w:pPr>
      <w:rPr>
        <w:rFonts w:ascii="Courier New" w:hAnsi="Courier New" w:cs="Courier New" w:hint="default"/>
      </w:rPr>
    </w:lvl>
    <w:lvl w:ilvl="8" w:tplc="0C0A0005" w:tentative="1">
      <w:start w:val="1"/>
      <w:numFmt w:val="bullet"/>
      <w:lvlText w:val=""/>
      <w:lvlJc w:val="left"/>
      <w:pPr>
        <w:ind w:left="6829" w:hanging="360"/>
      </w:pPr>
      <w:rPr>
        <w:rFonts w:ascii="Wingdings" w:hAnsi="Wingdings" w:hint="default"/>
      </w:rPr>
    </w:lvl>
  </w:abstractNum>
  <w:abstractNum w:abstractNumId="1">
    <w:nsid w:val="6C4E34C4"/>
    <w:multiLevelType w:val="hybridMultilevel"/>
    <w:tmpl w:val="DEBC51B4"/>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41"/>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60984"/>
    <w:rsid w:val="00002F7F"/>
    <w:rsid w:val="00032055"/>
    <w:rsid w:val="000357CC"/>
    <w:rsid w:val="000411E2"/>
    <w:rsid w:val="00052332"/>
    <w:rsid w:val="00064E4A"/>
    <w:rsid w:val="000707D2"/>
    <w:rsid w:val="00074BDB"/>
    <w:rsid w:val="000838D5"/>
    <w:rsid w:val="00085E91"/>
    <w:rsid w:val="0009157A"/>
    <w:rsid w:val="0009497D"/>
    <w:rsid w:val="000A00CE"/>
    <w:rsid w:val="000A31B7"/>
    <w:rsid w:val="000B2ADA"/>
    <w:rsid w:val="000B49B5"/>
    <w:rsid w:val="000C41AD"/>
    <w:rsid w:val="000D0C17"/>
    <w:rsid w:val="000D12EB"/>
    <w:rsid w:val="000D329A"/>
    <w:rsid w:val="000E23D0"/>
    <w:rsid w:val="000E5035"/>
    <w:rsid w:val="000F10EC"/>
    <w:rsid w:val="000F1296"/>
    <w:rsid w:val="000F5149"/>
    <w:rsid w:val="00106765"/>
    <w:rsid w:val="001113DB"/>
    <w:rsid w:val="0011616B"/>
    <w:rsid w:val="001208B4"/>
    <w:rsid w:val="00124162"/>
    <w:rsid w:val="001324ED"/>
    <w:rsid w:val="00136312"/>
    <w:rsid w:val="0014290B"/>
    <w:rsid w:val="00154232"/>
    <w:rsid w:val="00164664"/>
    <w:rsid w:val="00187B20"/>
    <w:rsid w:val="00193F8A"/>
    <w:rsid w:val="00197FC1"/>
    <w:rsid w:val="001A2A88"/>
    <w:rsid w:val="001A4080"/>
    <w:rsid w:val="001B2649"/>
    <w:rsid w:val="001B4D5F"/>
    <w:rsid w:val="001C65B6"/>
    <w:rsid w:val="001D5FA9"/>
    <w:rsid w:val="001E26F0"/>
    <w:rsid w:val="001E3484"/>
    <w:rsid w:val="001E4BFC"/>
    <w:rsid w:val="001E543A"/>
    <w:rsid w:val="001F0501"/>
    <w:rsid w:val="001F1725"/>
    <w:rsid w:val="00211386"/>
    <w:rsid w:val="00222591"/>
    <w:rsid w:val="00225A17"/>
    <w:rsid w:val="002268BF"/>
    <w:rsid w:val="002322E3"/>
    <w:rsid w:val="00242B59"/>
    <w:rsid w:val="00260DF5"/>
    <w:rsid w:val="00266420"/>
    <w:rsid w:val="00271ACE"/>
    <w:rsid w:val="00282521"/>
    <w:rsid w:val="002863EA"/>
    <w:rsid w:val="00297A9A"/>
    <w:rsid w:val="002A0CC5"/>
    <w:rsid w:val="002A2998"/>
    <w:rsid w:val="002A7B82"/>
    <w:rsid w:val="002B0109"/>
    <w:rsid w:val="002B470D"/>
    <w:rsid w:val="002B5A63"/>
    <w:rsid w:val="002B60F9"/>
    <w:rsid w:val="002B66EE"/>
    <w:rsid w:val="002C6FCC"/>
    <w:rsid w:val="002D0AC9"/>
    <w:rsid w:val="002D26AF"/>
    <w:rsid w:val="002D7429"/>
    <w:rsid w:val="002E58F6"/>
    <w:rsid w:val="002F3AEF"/>
    <w:rsid w:val="002F5449"/>
    <w:rsid w:val="002F62DF"/>
    <w:rsid w:val="002F749F"/>
    <w:rsid w:val="00301296"/>
    <w:rsid w:val="00301FB2"/>
    <w:rsid w:val="00303AFE"/>
    <w:rsid w:val="003110F3"/>
    <w:rsid w:val="00313180"/>
    <w:rsid w:val="00317221"/>
    <w:rsid w:val="003217C5"/>
    <w:rsid w:val="003336F8"/>
    <w:rsid w:val="00334481"/>
    <w:rsid w:val="00335162"/>
    <w:rsid w:val="00347E26"/>
    <w:rsid w:val="003504D2"/>
    <w:rsid w:val="00352504"/>
    <w:rsid w:val="00355843"/>
    <w:rsid w:val="00363D5E"/>
    <w:rsid w:val="00376104"/>
    <w:rsid w:val="00382580"/>
    <w:rsid w:val="00384B71"/>
    <w:rsid w:val="003C0EA4"/>
    <w:rsid w:val="003C4314"/>
    <w:rsid w:val="003D1F96"/>
    <w:rsid w:val="003D3AA0"/>
    <w:rsid w:val="003D48C4"/>
    <w:rsid w:val="003D57E1"/>
    <w:rsid w:val="003F0290"/>
    <w:rsid w:val="003F60D4"/>
    <w:rsid w:val="00401FE6"/>
    <w:rsid w:val="00406977"/>
    <w:rsid w:val="004129D0"/>
    <w:rsid w:val="004155D8"/>
    <w:rsid w:val="0041660B"/>
    <w:rsid w:val="0042126B"/>
    <w:rsid w:val="004435F8"/>
    <w:rsid w:val="004436D6"/>
    <w:rsid w:val="00444630"/>
    <w:rsid w:val="0045299A"/>
    <w:rsid w:val="00452FE6"/>
    <w:rsid w:val="0047455E"/>
    <w:rsid w:val="00490355"/>
    <w:rsid w:val="004905FE"/>
    <w:rsid w:val="00497B08"/>
    <w:rsid w:val="004A2F8A"/>
    <w:rsid w:val="004B364E"/>
    <w:rsid w:val="004B5E62"/>
    <w:rsid w:val="004C485B"/>
    <w:rsid w:val="004C613D"/>
    <w:rsid w:val="004D4A13"/>
    <w:rsid w:val="004E0696"/>
    <w:rsid w:val="004E27BE"/>
    <w:rsid w:val="004F50C3"/>
    <w:rsid w:val="005053AC"/>
    <w:rsid w:val="00515E09"/>
    <w:rsid w:val="00516B57"/>
    <w:rsid w:val="0051751F"/>
    <w:rsid w:val="00520AAA"/>
    <w:rsid w:val="00521FFD"/>
    <w:rsid w:val="00522BA9"/>
    <w:rsid w:val="0053582F"/>
    <w:rsid w:val="005408CD"/>
    <w:rsid w:val="005426F8"/>
    <w:rsid w:val="005521FA"/>
    <w:rsid w:val="00553CBA"/>
    <w:rsid w:val="00555F2E"/>
    <w:rsid w:val="00563F6F"/>
    <w:rsid w:val="0056432C"/>
    <w:rsid w:val="00567C82"/>
    <w:rsid w:val="00574707"/>
    <w:rsid w:val="00577F1D"/>
    <w:rsid w:val="0059043B"/>
    <w:rsid w:val="00593497"/>
    <w:rsid w:val="00593527"/>
    <w:rsid w:val="005940E6"/>
    <w:rsid w:val="005A0C8D"/>
    <w:rsid w:val="005A5455"/>
    <w:rsid w:val="005A545F"/>
    <w:rsid w:val="005A672C"/>
    <w:rsid w:val="005A7390"/>
    <w:rsid w:val="005B2FD6"/>
    <w:rsid w:val="005B4C0A"/>
    <w:rsid w:val="005C4D82"/>
    <w:rsid w:val="005D3D04"/>
    <w:rsid w:val="005D5C3C"/>
    <w:rsid w:val="005E0C31"/>
    <w:rsid w:val="005E6805"/>
    <w:rsid w:val="005F59CA"/>
    <w:rsid w:val="006055A7"/>
    <w:rsid w:val="00605F03"/>
    <w:rsid w:val="00613424"/>
    <w:rsid w:val="00616821"/>
    <w:rsid w:val="0063463C"/>
    <w:rsid w:val="00640269"/>
    <w:rsid w:val="006551A8"/>
    <w:rsid w:val="00655FC4"/>
    <w:rsid w:val="00666716"/>
    <w:rsid w:val="00667A5D"/>
    <w:rsid w:val="0067562B"/>
    <w:rsid w:val="00682FA1"/>
    <w:rsid w:val="00685267"/>
    <w:rsid w:val="006A6070"/>
    <w:rsid w:val="006B7DE8"/>
    <w:rsid w:val="006C1ABB"/>
    <w:rsid w:val="006C2D57"/>
    <w:rsid w:val="006C3BB0"/>
    <w:rsid w:val="006C6ED9"/>
    <w:rsid w:val="006E256B"/>
    <w:rsid w:val="006E381F"/>
    <w:rsid w:val="006E704E"/>
    <w:rsid w:val="006F30F0"/>
    <w:rsid w:val="006F4C68"/>
    <w:rsid w:val="006F74B1"/>
    <w:rsid w:val="00702258"/>
    <w:rsid w:val="00703414"/>
    <w:rsid w:val="0070690F"/>
    <w:rsid w:val="00711AA9"/>
    <w:rsid w:val="0071380A"/>
    <w:rsid w:val="00717F2F"/>
    <w:rsid w:val="007400B7"/>
    <w:rsid w:val="00743B40"/>
    <w:rsid w:val="00745319"/>
    <w:rsid w:val="007470BD"/>
    <w:rsid w:val="007477A7"/>
    <w:rsid w:val="00752F4A"/>
    <w:rsid w:val="00753911"/>
    <w:rsid w:val="00754430"/>
    <w:rsid w:val="00764CEB"/>
    <w:rsid w:val="00775137"/>
    <w:rsid w:val="007847D2"/>
    <w:rsid w:val="00785F41"/>
    <w:rsid w:val="00787A2D"/>
    <w:rsid w:val="00791296"/>
    <w:rsid w:val="00792A8B"/>
    <w:rsid w:val="007973A8"/>
    <w:rsid w:val="007B14C7"/>
    <w:rsid w:val="007B6ABA"/>
    <w:rsid w:val="007C13D8"/>
    <w:rsid w:val="007C5855"/>
    <w:rsid w:val="007D0252"/>
    <w:rsid w:val="007D0489"/>
    <w:rsid w:val="007D4079"/>
    <w:rsid w:val="007D42D1"/>
    <w:rsid w:val="007E0906"/>
    <w:rsid w:val="007E0DA7"/>
    <w:rsid w:val="007E0F66"/>
    <w:rsid w:val="007E2076"/>
    <w:rsid w:val="007F1CCC"/>
    <w:rsid w:val="007F42D3"/>
    <w:rsid w:val="00803C13"/>
    <w:rsid w:val="00805F0B"/>
    <w:rsid w:val="00805F88"/>
    <w:rsid w:val="00810977"/>
    <w:rsid w:val="00820535"/>
    <w:rsid w:val="00833FCE"/>
    <w:rsid w:val="00836568"/>
    <w:rsid w:val="008376A8"/>
    <w:rsid w:val="0084139E"/>
    <w:rsid w:val="00847734"/>
    <w:rsid w:val="00852A5B"/>
    <w:rsid w:val="00853402"/>
    <w:rsid w:val="008640B4"/>
    <w:rsid w:val="00865971"/>
    <w:rsid w:val="008719D0"/>
    <w:rsid w:val="008723A6"/>
    <w:rsid w:val="0087435B"/>
    <w:rsid w:val="00877207"/>
    <w:rsid w:val="00886257"/>
    <w:rsid w:val="008876FC"/>
    <w:rsid w:val="0089061E"/>
    <w:rsid w:val="00895D05"/>
    <w:rsid w:val="008A122B"/>
    <w:rsid w:val="008A7CF3"/>
    <w:rsid w:val="008B2CC5"/>
    <w:rsid w:val="008B3090"/>
    <w:rsid w:val="008B7284"/>
    <w:rsid w:val="008C2752"/>
    <w:rsid w:val="008D6C61"/>
    <w:rsid w:val="008F0408"/>
    <w:rsid w:val="008F4A8F"/>
    <w:rsid w:val="00900F3B"/>
    <w:rsid w:val="00906CFC"/>
    <w:rsid w:val="00914D3D"/>
    <w:rsid w:val="00915D02"/>
    <w:rsid w:val="009253CD"/>
    <w:rsid w:val="00925C98"/>
    <w:rsid w:val="00927988"/>
    <w:rsid w:val="00927EAC"/>
    <w:rsid w:val="00930311"/>
    <w:rsid w:val="009427AF"/>
    <w:rsid w:val="00944BDB"/>
    <w:rsid w:val="00946986"/>
    <w:rsid w:val="00950721"/>
    <w:rsid w:val="00953086"/>
    <w:rsid w:val="009619A9"/>
    <w:rsid w:val="00961BC9"/>
    <w:rsid w:val="009627E4"/>
    <w:rsid w:val="00966B2C"/>
    <w:rsid w:val="0097109D"/>
    <w:rsid w:val="00975EBD"/>
    <w:rsid w:val="009806D7"/>
    <w:rsid w:val="0098408B"/>
    <w:rsid w:val="00985374"/>
    <w:rsid w:val="009B1328"/>
    <w:rsid w:val="009B18F9"/>
    <w:rsid w:val="009B71C6"/>
    <w:rsid w:val="009C35A7"/>
    <w:rsid w:val="009C38CC"/>
    <w:rsid w:val="009C6A89"/>
    <w:rsid w:val="009D0081"/>
    <w:rsid w:val="009D7269"/>
    <w:rsid w:val="009E2372"/>
    <w:rsid w:val="009E2A29"/>
    <w:rsid w:val="009E3136"/>
    <w:rsid w:val="009E3D68"/>
    <w:rsid w:val="009E4A09"/>
    <w:rsid w:val="009E7DF3"/>
    <w:rsid w:val="009F2239"/>
    <w:rsid w:val="009F3EE6"/>
    <w:rsid w:val="009F4BDD"/>
    <w:rsid w:val="00A00978"/>
    <w:rsid w:val="00A01CC4"/>
    <w:rsid w:val="00A02935"/>
    <w:rsid w:val="00A05C3D"/>
    <w:rsid w:val="00A12324"/>
    <w:rsid w:val="00A164FA"/>
    <w:rsid w:val="00A2121A"/>
    <w:rsid w:val="00A2430F"/>
    <w:rsid w:val="00A32532"/>
    <w:rsid w:val="00A34F6C"/>
    <w:rsid w:val="00A440B2"/>
    <w:rsid w:val="00A51A3D"/>
    <w:rsid w:val="00A528D7"/>
    <w:rsid w:val="00A52B1A"/>
    <w:rsid w:val="00A60455"/>
    <w:rsid w:val="00A64DA6"/>
    <w:rsid w:val="00A65CD7"/>
    <w:rsid w:val="00A866BE"/>
    <w:rsid w:val="00A866D7"/>
    <w:rsid w:val="00A90BFA"/>
    <w:rsid w:val="00A90CB5"/>
    <w:rsid w:val="00A94FD3"/>
    <w:rsid w:val="00AA1E8D"/>
    <w:rsid w:val="00AA6D65"/>
    <w:rsid w:val="00AB1ACE"/>
    <w:rsid w:val="00AB6031"/>
    <w:rsid w:val="00AC1985"/>
    <w:rsid w:val="00AC38FE"/>
    <w:rsid w:val="00AD01E1"/>
    <w:rsid w:val="00AE56A1"/>
    <w:rsid w:val="00AE6B76"/>
    <w:rsid w:val="00AF0496"/>
    <w:rsid w:val="00B006DC"/>
    <w:rsid w:val="00B01A0B"/>
    <w:rsid w:val="00B0273A"/>
    <w:rsid w:val="00B02F05"/>
    <w:rsid w:val="00B033C5"/>
    <w:rsid w:val="00B07395"/>
    <w:rsid w:val="00B12045"/>
    <w:rsid w:val="00B15BD9"/>
    <w:rsid w:val="00B161FD"/>
    <w:rsid w:val="00B17FAE"/>
    <w:rsid w:val="00B21424"/>
    <w:rsid w:val="00B253DC"/>
    <w:rsid w:val="00B3071E"/>
    <w:rsid w:val="00B3208B"/>
    <w:rsid w:val="00B33A49"/>
    <w:rsid w:val="00B33A78"/>
    <w:rsid w:val="00B34918"/>
    <w:rsid w:val="00B34987"/>
    <w:rsid w:val="00B35422"/>
    <w:rsid w:val="00B35A76"/>
    <w:rsid w:val="00B36AAA"/>
    <w:rsid w:val="00B4210A"/>
    <w:rsid w:val="00B52227"/>
    <w:rsid w:val="00B5306D"/>
    <w:rsid w:val="00B54E3A"/>
    <w:rsid w:val="00B57D52"/>
    <w:rsid w:val="00B6257A"/>
    <w:rsid w:val="00B629F3"/>
    <w:rsid w:val="00B66C80"/>
    <w:rsid w:val="00B809A4"/>
    <w:rsid w:val="00B83012"/>
    <w:rsid w:val="00B8301D"/>
    <w:rsid w:val="00B854D1"/>
    <w:rsid w:val="00B9602B"/>
    <w:rsid w:val="00B961B7"/>
    <w:rsid w:val="00BB11CA"/>
    <w:rsid w:val="00BB7FE8"/>
    <w:rsid w:val="00BC1D8C"/>
    <w:rsid w:val="00BC29C7"/>
    <w:rsid w:val="00BD53D4"/>
    <w:rsid w:val="00BE240E"/>
    <w:rsid w:val="00BE25EC"/>
    <w:rsid w:val="00BE6785"/>
    <w:rsid w:val="00BF13F5"/>
    <w:rsid w:val="00BF39F1"/>
    <w:rsid w:val="00BF4DF2"/>
    <w:rsid w:val="00BF61B7"/>
    <w:rsid w:val="00BF7236"/>
    <w:rsid w:val="00C0796D"/>
    <w:rsid w:val="00C1343A"/>
    <w:rsid w:val="00C13B8E"/>
    <w:rsid w:val="00C17787"/>
    <w:rsid w:val="00C207B9"/>
    <w:rsid w:val="00C20CFB"/>
    <w:rsid w:val="00C22FE3"/>
    <w:rsid w:val="00C26A4E"/>
    <w:rsid w:val="00C31BC4"/>
    <w:rsid w:val="00C47F17"/>
    <w:rsid w:val="00C55F29"/>
    <w:rsid w:val="00C600EC"/>
    <w:rsid w:val="00C60BA1"/>
    <w:rsid w:val="00C63520"/>
    <w:rsid w:val="00C676D8"/>
    <w:rsid w:val="00C745EA"/>
    <w:rsid w:val="00C75C7D"/>
    <w:rsid w:val="00C83D53"/>
    <w:rsid w:val="00C876FF"/>
    <w:rsid w:val="00CA1F99"/>
    <w:rsid w:val="00CA21F9"/>
    <w:rsid w:val="00CA48F5"/>
    <w:rsid w:val="00CA539A"/>
    <w:rsid w:val="00CA6582"/>
    <w:rsid w:val="00CB2F4A"/>
    <w:rsid w:val="00CB6AA4"/>
    <w:rsid w:val="00CC3AE4"/>
    <w:rsid w:val="00CD27F1"/>
    <w:rsid w:val="00CD6EE9"/>
    <w:rsid w:val="00CE3ED8"/>
    <w:rsid w:val="00CF294D"/>
    <w:rsid w:val="00CF4D3B"/>
    <w:rsid w:val="00D06188"/>
    <w:rsid w:val="00D243A1"/>
    <w:rsid w:val="00D269D0"/>
    <w:rsid w:val="00D379F6"/>
    <w:rsid w:val="00D41B25"/>
    <w:rsid w:val="00D4499D"/>
    <w:rsid w:val="00D4534A"/>
    <w:rsid w:val="00D45E4D"/>
    <w:rsid w:val="00D5534E"/>
    <w:rsid w:val="00D569AD"/>
    <w:rsid w:val="00D57DA1"/>
    <w:rsid w:val="00D635A1"/>
    <w:rsid w:val="00D7270E"/>
    <w:rsid w:val="00D727C9"/>
    <w:rsid w:val="00D856F1"/>
    <w:rsid w:val="00DA2F82"/>
    <w:rsid w:val="00DA6361"/>
    <w:rsid w:val="00DB3477"/>
    <w:rsid w:val="00DB398C"/>
    <w:rsid w:val="00DC031C"/>
    <w:rsid w:val="00DC679B"/>
    <w:rsid w:val="00DD55A4"/>
    <w:rsid w:val="00DE222B"/>
    <w:rsid w:val="00DE6478"/>
    <w:rsid w:val="00DE7D44"/>
    <w:rsid w:val="00DF1704"/>
    <w:rsid w:val="00DF1F98"/>
    <w:rsid w:val="00DF2504"/>
    <w:rsid w:val="00DF2D3B"/>
    <w:rsid w:val="00DF4E41"/>
    <w:rsid w:val="00DF743B"/>
    <w:rsid w:val="00E00CF0"/>
    <w:rsid w:val="00E0771F"/>
    <w:rsid w:val="00E2010A"/>
    <w:rsid w:val="00E202A2"/>
    <w:rsid w:val="00E245E0"/>
    <w:rsid w:val="00E30D2A"/>
    <w:rsid w:val="00E33225"/>
    <w:rsid w:val="00E33586"/>
    <w:rsid w:val="00E80ED2"/>
    <w:rsid w:val="00E840FD"/>
    <w:rsid w:val="00E9382D"/>
    <w:rsid w:val="00E97E3C"/>
    <w:rsid w:val="00EA3AAD"/>
    <w:rsid w:val="00EA6FBB"/>
    <w:rsid w:val="00EA70A4"/>
    <w:rsid w:val="00EB582E"/>
    <w:rsid w:val="00EF0EDE"/>
    <w:rsid w:val="00EF1CBB"/>
    <w:rsid w:val="00EF2167"/>
    <w:rsid w:val="00F157D2"/>
    <w:rsid w:val="00F22BF4"/>
    <w:rsid w:val="00F23BCD"/>
    <w:rsid w:val="00F27A8B"/>
    <w:rsid w:val="00F36C74"/>
    <w:rsid w:val="00F4407B"/>
    <w:rsid w:val="00F44B9E"/>
    <w:rsid w:val="00F45406"/>
    <w:rsid w:val="00F53B33"/>
    <w:rsid w:val="00F57CE7"/>
    <w:rsid w:val="00F60984"/>
    <w:rsid w:val="00F6638D"/>
    <w:rsid w:val="00F66B94"/>
    <w:rsid w:val="00F66CB8"/>
    <w:rsid w:val="00F72D7F"/>
    <w:rsid w:val="00F83EB7"/>
    <w:rsid w:val="00F90775"/>
    <w:rsid w:val="00F95AF7"/>
    <w:rsid w:val="00FC1EA9"/>
    <w:rsid w:val="00FC7B3A"/>
    <w:rsid w:val="00FD1872"/>
    <w:rsid w:val="00FD429B"/>
    <w:rsid w:val="00FE1586"/>
    <w:rsid w:val="00FF0470"/>
    <w:rsid w:val="00FF0F7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3497"/>
    <w:pPr>
      <w:spacing w:after="120" w:line="360" w:lineRule="auto"/>
      <w:jc w:val="both"/>
    </w:pPr>
    <w:rPr>
      <w:sz w:val="24"/>
      <w:szCs w:val="24"/>
    </w:rPr>
  </w:style>
  <w:style w:type="paragraph" w:styleId="Ttulo1">
    <w:name w:val="heading 1"/>
    <w:basedOn w:val="Normal"/>
    <w:next w:val="Normal"/>
    <w:link w:val="Ttulo1Car"/>
    <w:uiPriority w:val="9"/>
    <w:qFormat/>
    <w:rsid w:val="00F6098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0984"/>
    <w:rPr>
      <w:rFonts w:asciiTheme="majorHAnsi" w:eastAsiaTheme="majorEastAsia" w:hAnsiTheme="majorHAnsi" w:cstheme="majorBidi"/>
      <w:b/>
      <w:bCs/>
      <w:color w:val="365F91" w:themeColor="accent1" w:themeShade="BF"/>
      <w:sz w:val="28"/>
      <w:szCs w:val="28"/>
    </w:rPr>
  </w:style>
  <w:style w:type="paragraph" w:styleId="Textodeglobo">
    <w:name w:val="Balloon Text"/>
    <w:basedOn w:val="Normal"/>
    <w:link w:val="TextodegloboCar"/>
    <w:rsid w:val="00F60984"/>
    <w:rPr>
      <w:rFonts w:ascii="Tahoma" w:hAnsi="Tahoma" w:cs="Tahoma"/>
      <w:sz w:val="16"/>
      <w:szCs w:val="16"/>
    </w:rPr>
  </w:style>
  <w:style w:type="character" w:customStyle="1" w:styleId="TextodegloboCar">
    <w:name w:val="Texto de globo Car"/>
    <w:basedOn w:val="Fuentedeprrafopredeter"/>
    <w:link w:val="Textodeglobo"/>
    <w:rsid w:val="00F60984"/>
    <w:rPr>
      <w:rFonts w:ascii="Tahoma" w:hAnsi="Tahoma" w:cs="Tahoma"/>
      <w:sz w:val="16"/>
      <w:szCs w:val="16"/>
    </w:rPr>
  </w:style>
  <w:style w:type="paragraph" w:styleId="Prrafodelista">
    <w:name w:val="List Paragraph"/>
    <w:basedOn w:val="Normal"/>
    <w:uiPriority w:val="34"/>
    <w:qFormat/>
    <w:rsid w:val="00A94FD3"/>
    <w:pPr>
      <w:ind w:left="720"/>
      <w:contextualSpacing/>
    </w:pPr>
  </w:style>
  <w:style w:type="paragraph" w:styleId="Textonotapie">
    <w:name w:val="footnote text"/>
    <w:basedOn w:val="Normal"/>
    <w:link w:val="TextonotapieCar"/>
    <w:rsid w:val="00301FB2"/>
    <w:pPr>
      <w:spacing w:after="0"/>
    </w:pPr>
    <w:rPr>
      <w:sz w:val="20"/>
      <w:szCs w:val="20"/>
    </w:rPr>
  </w:style>
  <w:style w:type="character" w:customStyle="1" w:styleId="TextonotapieCar">
    <w:name w:val="Texto nota pie Car"/>
    <w:basedOn w:val="Fuentedeprrafopredeter"/>
    <w:link w:val="Textonotapie"/>
    <w:rsid w:val="00301FB2"/>
    <w:rPr>
      <w:rFonts w:ascii="Georgia" w:hAnsi="Georgia"/>
    </w:rPr>
  </w:style>
  <w:style w:type="character" w:styleId="Refdenotaalpie">
    <w:name w:val="footnote reference"/>
    <w:basedOn w:val="Fuentedeprrafopredeter"/>
    <w:rsid w:val="00301FB2"/>
    <w:rPr>
      <w:vertAlign w:val="superscript"/>
    </w:rPr>
  </w:style>
  <w:style w:type="paragraph" w:styleId="Bibliografa">
    <w:name w:val="Bibliography"/>
    <w:basedOn w:val="Normal"/>
    <w:next w:val="Normal"/>
    <w:uiPriority w:val="37"/>
    <w:unhideWhenUsed/>
    <w:rsid w:val="00B8301D"/>
  </w:style>
  <w:style w:type="paragraph" w:styleId="Encabezado">
    <w:name w:val="header"/>
    <w:basedOn w:val="Normal"/>
    <w:link w:val="EncabezadoCar"/>
    <w:rsid w:val="004905FE"/>
    <w:pPr>
      <w:tabs>
        <w:tab w:val="center" w:pos="4252"/>
        <w:tab w:val="right" w:pos="8504"/>
      </w:tabs>
      <w:spacing w:after="0"/>
    </w:pPr>
  </w:style>
  <w:style w:type="character" w:customStyle="1" w:styleId="EncabezadoCar">
    <w:name w:val="Encabezado Car"/>
    <w:basedOn w:val="Fuentedeprrafopredeter"/>
    <w:link w:val="Encabezado"/>
    <w:rsid w:val="004905FE"/>
    <w:rPr>
      <w:rFonts w:ascii="Georgia" w:hAnsi="Georgia"/>
      <w:sz w:val="24"/>
      <w:szCs w:val="24"/>
    </w:rPr>
  </w:style>
  <w:style w:type="paragraph" w:styleId="Piedepgina">
    <w:name w:val="footer"/>
    <w:basedOn w:val="Normal"/>
    <w:link w:val="PiedepginaCar"/>
    <w:uiPriority w:val="99"/>
    <w:rsid w:val="004905FE"/>
    <w:pPr>
      <w:tabs>
        <w:tab w:val="center" w:pos="4252"/>
        <w:tab w:val="right" w:pos="8504"/>
      </w:tabs>
      <w:spacing w:after="0"/>
    </w:pPr>
  </w:style>
  <w:style w:type="character" w:customStyle="1" w:styleId="PiedepginaCar">
    <w:name w:val="Pie de página Car"/>
    <w:basedOn w:val="Fuentedeprrafopredeter"/>
    <w:link w:val="Piedepgina"/>
    <w:uiPriority w:val="99"/>
    <w:rsid w:val="004905FE"/>
    <w:rPr>
      <w:rFonts w:ascii="Georgia" w:hAnsi="Georgia"/>
      <w:sz w:val="24"/>
      <w:szCs w:val="24"/>
    </w:rPr>
  </w:style>
  <w:style w:type="paragraph" w:styleId="Textonotaalfinal">
    <w:name w:val="endnote text"/>
    <w:basedOn w:val="Normal"/>
    <w:link w:val="TextonotaalfinalCar"/>
    <w:rsid w:val="00B01A0B"/>
    <w:pPr>
      <w:spacing w:after="0"/>
    </w:pPr>
    <w:rPr>
      <w:sz w:val="20"/>
      <w:szCs w:val="20"/>
    </w:rPr>
  </w:style>
  <w:style w:type="character" w:customStyle="1" w:styleId="TextonotaalfinalCar">
    <w:name w:val="Texto nota al final Car"/>
    <w:basedOn w:val="Fuentedeprrafopredeter"/>
    <w:link w:val="Textonotaalfinal"/>
    <w:rsid w:val="00B01A0B"/>
    <w:rPr>
      <w:rFonts w:ascii="Georgia" w:hAnsi="Georgia"/>
    </w:rPr>
  </w:style>
  <w:style w:type="character" w:styleId="Refdenotaalfinal">
    <w:name w:val="endnote reference"/>
    <w:basedOn w:val="Fuentedeprrafopredeter"/>
    <w:rsid w:val="00B01A0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93497"/>
    <w:pPr>
      <w:spacing w:after="120" w:line="360" w:lineRule="auto"/>
      <w:jc w:val="both"/>
    </w:pPr>
    <w:rPr>
      <w:sz w:val="24"/>
      <w:szCs w:val="24"/>
    </w:rPr>
  </w:style>
  <w:style w:type="paragraph" w:styleId="Ttulo1">
    <w:name w:val="heading 1"/>
    <w:basedOn w:val="Normal"/>
    <w:next w:val="Normal"/>
    <w:link w:val="Ttulo1Car"/>
    <w:uiPriority w:val="9"/>
    <w:qFormat/>
    <w:rsid w:val="00F60984"/>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60984"/>
    <w:rPr>
      <w:rFonts w:asciiTheme="majorHAnsi" w:eastAsiaTheme="majorEastAsia" w:hAnsiTheme="majorHAnsi" w:cstheme="majorBidi"/>
      <w:b/>
      <w:bCs/>
      <w:color w:val="365F91" w:themeColor="accent1" w:themeShade="BF"/>
      <w:sz w:val="28"/>
      <w:szCs w:val="28"/>
    </w:rPr>
  </w:style>
  <w:style w:type="paragraph" w:styleId="Textodeglobo">
    <w:name w:val="Balloon Text"/>
    <w:basedOn w:val="Normal"/>
    <w:link w:val="TextodegloboCar"/>
    <w:rsid w:val="00F60984"/>
    <w:rPr>
      <w:rFonts w:ascii="Tahoma" w:hAnsi="Tahoma" w:cs="Tahoma"/>
      <w:sz w:val="16"/>
      <w:szCs w:val="16"/>
    </w:rPr>
  </w:style>
  <w:style w:type="character" w:customStyle="1" w:styleId="TextodegloboCar">
    <w:name w:val="Texto de globo Car"/>
    <w:basedOn w:val="Fuentedeprrafopredeter"/>
    <w:link w:val="Textodeglobo"/>
    <w:rsid w:val="00F60984"/>
    <w:rPr>
      <w:rFonts w:ascii="Tahoma" w:hAnsi="Tahoma" w:cs="Tahoma"/>
      <w:sz w:val="16"/>
      <w:szCs w:val="16"/>
    </w:rPr>
  </w:style>
  <w:style w:type="paragraph" w:styleId="Prrafodelista">
    <w:name w:val="List Paragraph"/>
    <w:basedOn w:val="Normal"/>
    <w:uiPriority w:val="34"/>
    <w:qFormat/>
    <w:rsid w:val="00A94FD3"/>
    <w:pPr>
      <w:ind w:left="720"/>
      <w:contextualSpacing/>
    </w:pPr>
  </w:style>
  <w:style w:type="paragraph" w:styleId="Textonotapie">
    <w:name w:val="footnote text"/>
    <w:basedOn w:val="Normal"/>
    <w:link w:val="TextonotapieCar"/>
    <w:rsid w:val="00301FB2"/>
    <w:pPr>
      <w:spacing w:after="0"/>
    </w:pPr>
    <w:rPr>
      <w:sz w:val="20"/>
      <w:szCs w:val="20"/>
    </w:rPr>
  </w:style>
  <w:style w:type="character" w:customStyle="1" w:styleId="TextonotapieCar">
    <w:name w:val="Texto nota pie Car"/>
    <w:basedOn w:val="Fuentedeprrafopredeter"/>
    <w:link w:val="Textonotapie"/>
    <w:rsid w:val="00301FB2"/>
    <w:rPr>
      <w:rFonts w:ascii="Georgia" w:hAnsi="Georgia"/>
    </w:rPr>
  </w:style>
  <w:style w:type="character" w:styleId="Refdenotaalpie">
    <w:name w:val="footnote reference"/>
    <w:basedOn w:val="Fuentedeprrafopredeter"/>
    <w:rsid w:val="00301FB2"/>
    <w:rPr>
      <w:vertAlign w:val="superscript"/>
    </w:rPr>
  </w:style>
  <w:style w:type="paragraph" w:styleId="Bibliografa">
    <w:name w:val="Bibliography"/>
    <w:basedOn w:val="Normal"/>
    <w:next w:val="Normal"/>
    <w:uiPriority w:val="37"/>
    <w:unhideWhenUsed/>
    <w:rsid w:val="00B8301D"/>
  </w:style>
  <w:style w:type="paragraph" w:styleId="Encabezado">
    <w:name w:val="header"/>
    <w:basedOn w:val="Normal"/>
    <w:link w:val="EncabezadoCar"/>
    <w:rsid w:val="004905FE"/>
    <w:pPr>
      <w:tabs>
        <w:tab w:val="center" w:pos="4252"/>
        <w:tab w:val="right" w:pos="8504"/>
      </w:tabs>
      <w:spacing w:after="0"/>
    </w:pPr>
  </w:style>
  <w:style w:type="character" w:customStyle="1" w:styleId="EncabezadoCar">
    <w:name w:val="Encabezado Car"/>
    <w:basedOn w:val="Fuentedeprrafopredeter"/>
    <w:link w:val="Encabezado"/>
    <w:rsid w:val="004905FE"/>
    <w:rPr>
      <w:rFonts w:ascii="Georgia" w:hAnsi="Georgia"/>
      <w:sz w:val="24"/>
      <w:szCs w:val="24"/>
    </w:rPr>
  </w:style>
  <w:style w:type="paragraph" w:styleId="Piedepgina">
    <w:name w:val="footer"/>
    <w:basedOn w:val="Normal"/>
    <w:link w:val="PiedepginaCar"/>
    <w:uiPriority w:val="99"/>
    <w:rsid w:val="004905FE"/>
    <w:pPr>
      <w:tabs>
        <w:tab w:val="center" w:pos="4252"/>
        <w:tab w:val="right" w:pos="8504"/>
      </w:tabs>
      <w:spacing w:after="0"/>
    </w:pPr>
  </w:style>
  <w:style w:type="character" w:customStyle="1" w:styleId="PiedepginaCar">
    <w:name w:val="Pie de página Car"/>
    <w:basedOn w:val="Fuentedeprrafopredeter"/>
    <w:link w:val="Piedepgina"/>
    <w:uiPriority w:val="99"/>
    <w:rsid w:val="004905FE"/>
    <w:rPr>
      <w:rFonts w:ascii="Georgia" w:hAnsi="Georgia"/>
      <w:sz w:val="24"/>
      <w:szCs w:val="24"/>
    </w:rPr>
  </w:style>
  <w:style w:type="paragraph" w:styleId="Textonotaalfinal">
    <w:name w:val="endnote text"/>
    <w:basedOn w:val="Normal"/>
    <w:link w:val="TextonotaalfinalCar"/>
    <w:rsid w:val="00B01A0B"/>
    <w:pPr>
      <w:spacing w:after="0"/>
    </w:pPr>
    <w:rPr>
      <w:sz w:val="20"/>
      <w:szCs w:val="20"/>
    </w:rPr>
  </w:style>
  <w:style w:type="character" w:customStyle="1" w:styleId="TextonotaalfinalCar">
    <w:name w:val="Texto nota al final Car"/>
    <w:basedOn w:val="Fuentedeprrafopredeter"/>
    <w:link w:val="Textonotaalfinal"/>
    <w:rsid w:val="00B01A0B"/>
    <w:rPr>
      <w:rFonts w:ascii="Georgia" w:hAnsi="Georgia"/>
    </w:rPr>
  </w:style>
  <w:style w:type="character" w:styleId="Refdenotaalfinal">
    <w:name w:val="endnote reference"/>
    <w:basedOn w:val="Fuentedeprrafopredeter"/>
    <w:rsid w:val="00B01A0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2008">
  <b:Source>
    <b:Tag>ALT11</b:Tag>
    <b:SourceType>BookSection</b:SourceType>
    <b:Guid>{F245803A-A69A-4DE0-AD20-225B82A9742E}</b:Guid>
    <b:Author>
      <b:Author>
        <b:NameList>
          <b:Person>
            <b:Last>ALTMAN</b:Last>
            <b:First>Rick</b:First>
          </b:Person>
        </b:NameList>
      </b:Author>
      <b:Editor>
        <b:NameList>
          <b:Person>
            <b:Last>BRUNETTA</b:Last>
            <b:First>Gian</b:First>
            <b:Middle>Piero</b:Middle>
          </b:Person>
        </b:NameList>
      </b:Editor>
    </b:Author>
    <b:Title>Los Géneros de Hollywood</b:Title>
    <b:Year>2011</b:Year>
    <b:City>Madrid</b:City>
    <b:Publisher>Akal</b:Publisher>
    <b:BookTitle>Historia Mundial del Cine I*</b:BookTitle>
    <b:Pages>609-622</b:Pages>
    <b:RefOrder>9</b:RefOrder>
  </b:Source>
  <b:Source>
    <b:Tag>ADL87</b:Tag>
    <b:SourceType>Book</b:SourceType>
    <b:Guid>{44163179-5604-4294-99D4-20EDF8151F52}</b:Guid>
    <b:Title>Fred Astaire, a Wonderful Life</b:Title>
    <b:Year>1987</b:Year>
    <b:City>New York</b:City>
    <b:Publisher>Carroll &amp; Graf Publishers</b:Publisher>
    <b:Author>
      <b:Author>
        <b:NameList>
          <b:Person>
            <b:Last>ADLER</b:Last>
            <b:First>Bill</b:First>
          </b:Person>
        </b:NameList>
      </b:Author>
    </b:Author>
    <b:RefOrder>10</b:RefOrder>
  </b:Source>
  <b:Source>
    <b:Tag>FEU92</b:Tag>
    <b:SourceType>Book</b:SourceType>
    <b:Guid>{BF8A82EE-162C-4D2E-8FB7-217524E8B38B}</b:Guid>
    <b:Author>
      <b:Author>
        <b:NameList>
          <b:Person>
            <b:Last>FEUER</b:Last>
            <b:First>Jane</b:First>
          </b:Person>
        </b:NameList>
      </b:Author>
    </b:Author>
    <b:Title>El Musical de Hollywood</b:Title>
    <b:Year>1992</b:Year>
    <b:City>Madrid</b:City>
    <b:Publisher>Verdoux, D.L</b:Publisher>
    <b:RefOrder>5</b:RefOrder>
  </b:Source>
  <b:Source>
    <b:Tag>STE79</b:Tag>
    <b:SourceType>Book</b:SourceType>
    <b:Guid>{EBD38F9C-D810-4006-B37E-6AC2BBD8B34B}</b:Guid>
    <b:Author>
      <b:Author>
        <b:NameList>
          <b:Person>
            <b:Last>STEARNS</b:Last>
            <b:First>Marshall</b:First>
            <b:Middle>and Jean</b:Middle>
          </b:Person>
        </b:NameList>
      </b:Author>
    </b:Author>
    <b:Title>The Story o American Vernacular Dance</b:Title>
    <b:Year>1979</b:Year>
    <b:City>New York</b:City>
    <b:Publisher>Shrimer Books</b:Publisher>
    <b:RefOrder>3</b:RefOrder>
  </b:Source>
  <b:Source>
    <b:Tag>MUE85</b:Tag>
    <b:SourceType>Book</b:SourceType>
    <b:Guid>{DD62F1D1-C25B-4AE6-B30E-FBA760DE5121}</b:Guid>
    <b:Author>
      <b:Author>
        <b:NameList>
          <b:Person>
            <b:Last>MUELLER</b:Last>
            <b:First>John</b:First>
          </b:Person>
        </b:NameList>
      </b:Author>
    </b:Author>
    <b:Title>Astaire Dancing -- the Musical Films </b:Title>
    <b:Year>1985</b:Year>
    <b:Publisher>The Educational Publisher </b:Publisher>
    <b:Edition>2010</b:Edition>
    <b:RefOrder>1</b:RefOrder>
  </b:Source>
  <b:Source>
    <b:Tag>CRO72</b:Tag>
    <b:SourceType>Book</b:SourceType>
    <b:Guid>{C848DF6A-82CD-4308-8F42-071864405E80}</b:Guid>
    <b:Author>
      <b:Author>
        <b:NameList>
          <b:Person>
            <b:Last>CROCE</b:Last>
            <b:First>Arlene</b:First>
          </b:Person>
        </b:NameList>
      </b:Author>
    </b:Author>
    <b:Title>The Fred Astaire &amp; Ginger Rogers Book</b:Title>
    <b:Year>1972</b:Year>
    <b:City>New York</b:City>
    <b:Publisher>E.P. DUTTON</b:Publisher>
    <b:Edition>1987</b:Edition>
    <b:RefOrder>7</b:RefOrder>
  </b:Source>
  <b:Source>
    <b:Tag>RKO</b:Tag>
    <b:SourceType>Film</b:SourceType>
    <b:Guid>{F26180BD-A079-4A81-89E7-5E872C4E70CE}</b:Guid>
    <b:Title>RKO</b:Title>
    <b:ProductionCompany>Point du Jour Aries</b:ProductionCompany>
    <b:Author>
      <b:Director>
        <b:NameList>
          <b:Person>
            <b:Last>SARDA</b:Last>
            <b:First>Philippe</b:First>
          </b:Person>
        </b:NameList>
      </b:Director>
    </b:Author>
    <b:Year>2010</b:Year>
    <b:RefOrder>6</b:RefOrder>
  </b:Source>
  <b:Source>
    <b:Tag>STA73</b:Tag>
    <b:SourceType>Book</b:SourceType>
    <b:Guid>{49FFC8A6-3C3F-460D-BA6C-D5E5A934B0CE}</b:Guid>
    <b:Author>
      <b:Author>
        <b:NameList>
          <b:Person>
            <b:Last>STANLEY</b:Last>
            <b:First>Green/GOLDBLATT,</b:First>
            <b:Middle>Burt</b:Middle>
          </b:Person>
        </b:NameList>
      </b:Author>
    </b:Author>
    <b:Title>Starring Fred Astaire</b:Title>
    <b:Year>1973</b:Year>
    <b:City>New York</b:City>
    <b:Publisher>Dodd, Mead &amp; Company</b:Publisher>
    <b:RefOrder>2</b:RefOrder>
  </b:Source>
  <b:Source>
    <b:Tag>AST59</b:Tag>
    <b:SourceType>Book</b:SourceType>
    <b:Guid>{68A89B1D-B9FD-4DA0-9AC7-8886CE286F83}</b:Guid>
    <b:Author>
      <b:Author>
        <b:NameList>
          <b:Person>
            <b:Last>ASTAIRE</b:Last>
            <b:First>Fred</b:First>
          </b:Person>
        </b:NameList>
      </b:Author>
    </b:Author>
    <b:Title>Steps in Time</b:Title>
    <b:Year>1959</b:Year>
    <b:City>New York</b:City>
    <b:Publisher>Harper Entertainment Publisher</b:Publisher>
    <b:Edition>1987</b:Edition>
    <b:RefOrder>8</b:RefOrder>
  </b:Source>
  <b:Source>
    <b:Tag>KIS87</b:Tag>
    <b:SourceType>DocumentFromInternetSite</b:SourceType>
    <b:Guid>{B8E0289A-E3CE-465A-97F3-2DCE57520D9E}</b:Guid>
    <b:Title>Fred Astaire Perfected a New Art Form</b:Title>
    <b:Year>1987</b:Year>
    <b:YearAccessed>2012</b:YearAccessed>
    <b:MonthAccessed>abril</b:MonthAccessed>
    <b:DayAccessed>26</b:DayAccessed>
    <b:URL>http://www.reelclassics.com/Actors/Astaire/astaire-article2.htm</b:URL>
    <b:Month>junio</b:Month>
    <b:Day>28</b:Day>
    <b:Author>
      <b:Author>
        <b:NameList>
          <b:Person>
            <b:Last>KISSELGOFF</b:Last>
            <b:First>Anna</b:First>
          </b:Person>
        </b:NameList>
      </b:Author>
    </b:Author>
    <b:RefOrder>4</b:RefOrder>
  </b:Source>
</b:Sources>
</file>

<file path=customXml/itemProps1.xml><?xml version="1.0" encoding="utf-8"?>
<ds:datastoreItem xmlns:ds="http://schemas.openxmlformats.org/officeDocument/2006/customXml" ds:itemID="{14E5A8F1-4652-4FB0-ADE1-60C21FE3F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2912</Words>
  <Characters>16020</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Juana</dc:creator>
  <cp:lastModifiedBy>Juana</cp:lastModifiedBy>
  <cp:revision>2</cp:revision>
  <cp:lastPrinted>2012-05-15T10:23:00Z</cp:lastPrinted>
  <dcterms:created xsi:type="dcterms:W3CDTF">2012-08-01T23:55:00Z</dcterms:created>
  <dcterms:modified xsi:type="dcterms:W3CDTF">2012-08-01T23:55:00Z</dcterms:modified>
</cp:coreProperties>
</file>